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529CD" w14:textId="08DA3B2F" w:rsidR="00BD7795" w:rsidRDefault="00BD7795" w:rsidP="00BD7795">
      <w:pPr>
        <w:tabs>
          <w:tab w:val="left" w:pos="5565"/>
        </w:tabs>
        <w:rPr>
          <w:lang w:val="uk-UA"/>
        </w:rPr>
      </w:pPr>
      <w:r>
        <w:rPr>
          <w:sz w:val="28"/>
          <w:szCs w:val="28"/>
          <w:lang w:val="uk-UA"/>
        </w:rPr>
        <w:t xml:space="preserve">        </w:t>
      </w:r>
      <w:r>
        <w:rPr>
          <w:rFonts w:ascii="Times New Roman CYR" w:hAnsi="Times New Roman CYR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                                      </w:t>
      </w:r>
      <w:r>
        <w:rPr>
          <w:rFonts w:ascii="Times New Roman CYR" w:hAnsi="Times New Roman CYR"/>
          <w:noProof/>
          <w:sz w:val="16"/>
          <w:szCs w:val="16"/>
          <w:lang w:val="en-US" w:eastAsia="en-US"/>
        </w:rPr>
        <w:drawing>
          <wp:inline distT="0" distB="0" distL="0" distR="0" wp14:anchorId="1A5C1680" wp14:editId="59D7EFDC">
            <wp:extent cx="295275" cy="409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/>
          <w:sz w:val="16"/>
          <w:szCs w:val="16"/>
        </w:rPr>
        <w:tab/>
      </w:r>
    </w:p>
    <w:p w14:paraId="36D1A1DF" w14:textId="5C5B489F" w:rsidR="00BD7795" w:rsidRDefault="00BD7795" w:rsidP="00BD7795">
      <w:pPr>
        <w:pStyle w:val="a3"/>
        <w:tabs>
          <w:tab w:val="center" w:pos="5309"/>
        </w:tabs>
        <w:jc w:val="left"/>
        <w:rPr>
          <w:b w:val="0"/>
          <w:sz w:val="28"/>
          <w:szCs w:val="28"/>
        </w:rPr>
      </w:pPr>
      <w:r>
        <w:t xml:space="preserve">                                                                       </w:t>
      </w:r>
    </w:p>
    <w:p w14:paraId="233BC05B" w14:textId="77777777" w:rsidR="00BD7795" w:rsidRDefault="00BD7795" w:rsidP="00BD7795">
      <w:pPr>
        <w:pStyle w:val="1"/>
        <w:rPr>
          <w:b w:val="0"/>
        </w:rPr>
      </w:pPr>
      <w:r>
        <w:rPr>
          <w:b w:val="0"/>
        </w:rPr>
        <w:t>С Т А Р О В И Ж І В С Ь К А   С Е Л И Щ Н А   Р А Д А</w:t>
      </w:r>
    </w:p>
    <w:p w14:paraId="464F1C74" w14:textId="4FE78757" w:rsidR="00BD7795" w:rsidRDefault="00BD7795" w:rsidP="00BD7795">
      <w:pPr>
        <w:rPr>
          <w:u w:val="single"/>
          <w:lang w:val="uk-UA"/>
        </w:rPr>
      </w:pPr>
      <w:r>
        <w:rPr>
          <w:sz w:val="28"/>
          <w:lang w:val="uk-UA"/>
        </w:rPr>
        <w:t xml:space="preserve">                      </w:t>
      </w:r>
      <w:r w:rsidR="00B23D36">
        <w:rPr>
          <w:sz w:val="28"/>
          <w:lang w:val="uk-UA"/>
        </w:rPr>
        <w:t xml:space="preserve">   </w:t>
      </w:r>
      <w:r w:rsidR="00B23D36">
        <w:rPr>
          <w:sz w:val="28"/>
          <w:u w:val="single"/>
          <w:lang w:val="uk-UA"/>
        </w:rPr>
        <w:t>КОВЕЛЬ</w:t>
      </w:r>
      <w:r>
        <w:rPr>
          <w:sz w:val="28"/>
          <w:u w:val="single"/>
          <w:lang w:val="uk-UA"/>
        </w:rPr>
        <w:t>СЬКОГО РАЙОНУ ВОЛИНСЬКОЇ  ОБЛАСТІ</w:t>
      </w:r>
      <w:r>
        <w:rPr>
          <w:u w:val="single"/>
          <w:lang w:val="uk-UA"/>
        </w:rPr>
        <w:t xml:space="preserve">    </w:t>
      </w:r>
    </w:p>
    <w:p w14:paraId="64036D39" w14:textId="0D237F15" w:rsidR="00BD7795" w:rsidRDefault="00BD7795" w:rsidP="00BD7795">
      <w:r>
        <w:t xml:space="preserve">                         </w:t>
      </w:r>
      <w:r w:rsidR="009762CF">
        <w:rPr>
          <w:lang w:val="uk-UA"/>
        </w:rPr>
        <w:t>п</w:t>
      </w:r>
      <w:r w:rsidR="00B23D36">
        <w:rPr>
          <w:lang w:val="uk-UA"/>
        </w:rPr>
        <w:t>лоща Миру</w:t>
      </w:r>
      <w:r>
        <w:rPr>
          <w:lang w:val="uk-UA"/>
        </w:rPr>
        <w:t>,</w:t>
      </w:r>
      <w:r w:rsidR="00B23D36">
        <w:rPr>
          <w:lang w:val="uk-UA"/>
        </w:rPr>
        <w:t>3</w:t>
      </w:r>
      <w:r w:rsidR="00B9731D">
        <w:rPr>
          <w:lang w:val="uk-UA"/>
        </w:rPr>
        <w:t>, с-ще</w:t>
      </w:r>
      <w:r>
        <w:rPr>
          <w:lang w:val="uk-UA"/>
        </w:rPr>
        <w:t xml:space="preserve"> Стара Вижівка, 44401 тел./факс:(03346)2-12-33, </w:t>
      </w:r>
    </w:p>
    <w:p w14:paraId="523949C5" w14:textId="768D47B4" w:rsidR="00BD7795" w:rsidRPr="00FE2090" w:rsidRDefault="00BD7795" w:rsidP="00752C23">
      <w:pPr>
        <w:rPr>
          <w:lang w:val="uk-UA"/>
        </w:rPr>
      </w:pPr>
      <w:r>
        <w:t xml:space="preserve">                                   </w:t>
      </w:r>
      <w:r>
        <w:rPr>
          <w:lang w:val="uk-UA"/>
        </w:rPr>
        <w:t xml:space="preserve">   </w:t>
      </w:r>
      <w:r>
        <w:t xml:space="preserve">   </w:t>
      </w:r>
      <w:r>
        <w:rPr>
          <w:lang w:val="uk-UA"/>
        </w:rPr>
        <w:t>е-</w:t>
      </w:r>
      <w:r>
        <w:rPr>
          <w:lang w:val="en-US"/>
        </w:rPr>
        <w:t>mail</w:t>
      </w:r>
      <w:r>
        <w:rPr>
          <w:lang w:val="uk-UA"/>
        </w:rPr>
        <w:t>:</w:t>
      </w:r>
      <w:r>
        <w:rPr>
          <w:lang w:val="en-US"/>
        </w:rPr>
        <w:t>stvigselrada</w:t>
      </w:r>
      <w:r>
        <w:t>@</w:t>
      </w:r>
      <w:r>
        <w:rPr>
          <w:lang w:val="en-US"/>
        </w:rPr>
        <w:t>ukr</w:t>
      </w:r>
      <w:r>
        <w:rPr>
          <w:lang w:val="uk-UA"/>
        </w:rPr>
        <w:t>.</w:t>
      </w:r>
      <w:r>
        <w:rPr>
          <w:lang w:val="en-US"/>
        </w:rPr>
        <w:t>net</w:t>
      </w:r>
      <w:r>
        <w:rPr>
          <w:lang w:val="uk-UA"/>
        </w:rPr>
        <w:t xml:space="preserve"> Код ЄДРПОУ 04333224</w:t>
      </w:r>
    </w:p>
    <w:p w14:paraId="7ACFF351" w14:textId="77777777" w:rsidR="00BD7795" w:rsidRPr="005A769F" w:rsidRDefault="00BD7795" w:rsidP="00BD7795">
      <w:pPr>
        <w:rPr>
          <w:sz w:val="28"/>
          <w:szCs w:val="28"/>
          <w:lang w:val="uk-UA"/>
        </w:rPr>
      </w:pPr>
    </w:p>
    <w:p w14:paraId="16B658B9" w14:textId="3FF0FE47" w:rsidR="00BD7795" w:rsidRPr="004E3020" w:rsidRDefault="00D11FB3" w:rsidP="001F62CC">
      <w:pPr>
        <w:jc w:val="center"/>
        <w:rPr>
          <w:sz w:val="28"/>
          <w:szCs w:val="28"/>
          <w:lang w:val="uk-UA"/>
        </w:rPr>
      </w:pPr>
      <w:r w:rsidRPr="004E3020">
        <w:rPr>
          <w:sz w:val="28"/>
          <w:szCs w:val="28"/>
          <w:lang w:val="uk-UA"/>
        </w:rPr>
        <w:t xml:space="preserve">       </w:t>
      </w:r>
      <w:r w:rsidR="00BD7795" w:rsidRPr="004E3020">
        <w:rPr>
          <w:sz w:val="28"/>
          <w:szCs w:val="28"/>
        </w:rPr>
        <w:t xml:space="preserve">Пояснювальна записка </w:t>
      </w:r>
      <w:r w:rsidR="006C0258" w:rsidRPr="004E3020">
        <w:rPr>
          <w:sz w:val="28"/>
          <w:szCs w:val="28"/>
        </w:rPr>
        <w:t>до</w:t>
      </w:r>
      <w:r w:rsidR="0085277F" w:rsidRPr="004E3020">
        <w:rPr>
          <w:sz w:val="28"/>
          <w:szCs w:val="28"/>
          <w:lang w:val="uk-UA"/>
        </w:rPr>
        <w:t xml:space="preserve"> </w:t>
      </w:r>
      <w:r w:rsidR="00723142">
        <w:rPr>
          <w:sz w:val="28"/>
          <w:szCs w:val="28"/>
          <w:lang w:val="uk-UA"/>
        </w:rPr>
        <w:t xml:space="preserve"> </w:t>
      </w:r>
      <w:r w:rsidR="006C0258" w:rsidRPr="004E3020">
        <w:rPr>
          <w:sz w:val="28"/>
          <w:szCs w:val="28"/>
          <w:lang w:val="uk-UA"/>
        </w:rPr>
        <w:t>рішення</w:t>
      </w:r>
      <w:r w:rsidR="00BD7795" w:rsidRPr="004E3020">
        <w:rPr>
          <w:sz w:val="28"/>
          <w:szCs w:val="28"/>
        </w:rPr>
        <w:t xml:space="preserve"> селищної ради „Про внесення змін до </w:t>
      </w:r>
      <w:r w:rsidR="001F62CC" w:rsidRPr="004E3020">
        <w:rPr>
          <w:sz w:val="28"/>
          <w:szCs w:val="28"/>
        </w:rPr>
        <w:t xml:space="preserve">рішення </w:t>
      </w:r>
      <w:r w:rsidR="001F62CC" w:rsidRPr="004E3020">
        <w:rPr>
          <w:sz w:val="28"/>
          <w:szCs w:val="28"/>
          <w:lang w:val="uk-UA"/>
        </w:rPr>
        <w:t>селищної</w:t>
      </w:r>
      <w:r w:rsidR="00B9731D" w:rsidRPr="004E3020">
        <w:rPr>
          <w:sz w:val="28"/>
          <w:szCs w:val="28"/>
        </w:rPr>
        <w:t xml:space="preserve"> ради від 19</w:t>
      </w:r>
      <w:r w:rsidR="00BD7795" w:rsidRPr="004E3020">
        <w:rPr>
          <w:sz w:val="28"/>
          <w:szCs w:val="28"/>
        </w:rPr>
        <w:t>.</w:t>
      </w:r>
      <w:r w:rsidR="00BD7795" w:rsidRPr="004E3020">
        <w:rPr>
          <w:sz w:val="28"/>
          <w:szCs w:val="28"/>
          <w:lang w:val="uk-UA"/>
        </w:rPr>
        <w:t>12</w:t>
      </w:r>
      <w:r w:rsidR="00BD7795" w:rsidRPr="004E3020">
        <w:rPr>
          <w:sz w:val="28"/>
          <w:szCs w:val="28"/>
        </w:rPr>
        <w:t>.20</w:t>
      </w:r>
      <w:r w:rsidRPr="004E3020">
        <w:rPr>
          <w:sz w:val="28"/>
          <w:szCs w:val="28"/>
          <w:lang w:val="uk-UA"/>
        </w:rPr>
        <w:t>2</w:t>
      </w:r>
      <w:r w:rsidR="00B9731D" w:rsidRPr="004E3020">
        <w:rPr>
          <w:sz w:val="28"/>
          <w:szCs w:val="28"/>
          <w:lang w:val="uk-UA"/>
        </w:rPr>
        <w:t>4</w:t>
      </w:r>
      <w:r w:rsidR="00157D50" w:rsidRPr="004E3020">
        <w:rPr>
          <w:sz w:val="28"/>
          <w:szCs w:val="28"/>
          <w:lang w:val="uk-UA"/>
        </w:rPr>
        <w:t xml:space="preserve"> року</w:t>
      </w:r>
      <w:r w:rsidR="00BD7795" w:rsidRPr="004E3020">
        <w:rPr>
          <w:sz w:val="28"/>
          <w:szCs w:val="28"/>
        </w:rPr>
        <w:t xml:space="preserve"> №</w:t>
      </w:r>
      <w:r w:rsidR="00B9731D" w:rsidRPr="004E3020">
        <w:rPr>
          <w:sz w:val="28"/>
          <w:szCs w:val="28"/>
          <w:lang w:val="uk-UA"/>
        </w:rPr>
        <w:t>4</w:t>
      </w:r>
      <w:r w:rsidR="00437AD8" w:rsidRPr="004E3020">
        <w:rPr>
          <w:sz w:val="28"/>
          <w:szCs w:val="28"/>
          <w:lang w:val="uk-UA"/>
        </w:rPr>
        <w:t>3</w:t>
      </w:r>
      <w:r w:rsidR="00BD7795" w:rsidRPr="004E3020">
        <w:rPr>
          <w:sz w:val="28"/>
          <w:szCs w:val="28"/>
          <w:lang w:val="uk-UA"/>
        </w:rPr>
        <w:t>/</w:t>
      </w:r>
      <w:r w:rsidR="00B9731D" w:rsidRPr="004E3020">
        <w:rPr>
          <w:sz w:val="28"/>
          <w:szCs w:val="28"/>
          <w:lang w:val="uk-UA"/>
        </w:rPr>
        <w:t>29</w:t>
      </w:r>
      <w:r w:rsidR="00BD7795" w:rsidRPr="004E3020">
        <w:rPr>
          <w:sz w:val="28"/>
          <w:szCs w:val="28"/>
        </w:rPr>
        <w:t xml:space="preserve"> „Про бюджет </w:t>
      </w:r>
      <w:r w:rsidRPr="004E3020">
        <w:rPr>
          <w:sz w:val="28"/>
          <w:szCs w:val="28"/>
          <w:lang w:val="uk-UA"/>
        </w:rPr>
        <w:t xml:space="preserve">Старовижівської </w:t>
      </w:r>
      <w:r w:rsidR="001F62CC" w:rsidRPr="004E3020">
        <w:rPr>
          <w:sz w:val="28"/>
          <w:szCs w:val="28"/>
          <w:lang w:val="uk-UA"/>
        </w:rPr>
        <w:t xml:space="preserve">селищної </w:t>
      </w:r>
      <w:r w:rsidR="001F62CC" w:rsidRPr="004E3020">
        <w:rPr>
          <w:sz w:val="28"/>
          <w:szCs w:val="28"/>
        </w:rPr>
        <w:t>територіальної</w:t>
      </w:r>
      <w:r w:rsidR="00BD7795" w:rsidRPr="004E3020">
        <w:rPr>
          <w:sz w:val="28"/>
          <w:szCs w:val="28"/>
        </w:rPr>
        <w:t xml:space="preserve"> громади на 20</w:t>
      </w:r>
      <w:r w:rsidR="00BD7795" w:rsidRPr="004E3020">
        <w:rPr>
          <w:sz w:val="28"/>
          <w:szCs w:val="28"/>
          <w:lang w:val="uk-UA"/>
        </w:rPr>
        <w:t>2</w:t>
      </w:r>
      <w:r w:rsidR="00B9731D" w:rsidRPr="004E3020">
        <w:rPr>
          <w:sz w:val="28"/>
          <w:szCs w:val="28"/>
          <w:lang w:val="uk-UA"/>
        </w:rPr>
        <w:t>5</w:t>
      </w:r>
      <w:r w:rsidR="00BD7795" w:rsidRPr="004E3020">
        <w:rPr>
          <w:sz w:val="28"/>
          <w:szCs w:val="28"/>
        </w:rPr>
        <w:t xml:space="preserve"> рік”</w:t>
      </w:r>
    </w:p>
    <w:p w14:paraId="6C767311" w14:textId="77777777" w:rsidR="00BD7795" w:rsidRPr="004E3020" w:rsidRDefault="00BD7795" w:rsidP="00BD7795">
      <w:pPr>
        <w:ind w:firstLine="720"/>
        <w:jc w:val="both"/>
        <w:rPr>
          <w:bCs/>
          <w:sz w:val="28"/>
          <w:szCs w:val="28"/>
        </w:rPr>
      </w:pPr>
    </w:p>
    <w:p w14:paraId="1729466B" w14:textId="6E93FA2F" w:rsidR="00BD7795" w:rsidRPr="004E3020" w:rsidRDefault="0085277F" w:rsidP="0008395F">
      <w:pPr>
        <w:jc w:val="both"/>
        <w:rPr>
          <w:sz w:val="28"/>
          <w:szCs w:val="28"/>
          <w:lang w:val="uk-UA"/>
        </w:rPr>
      </w:pPr>
      <w:r w:rsidRPr="00CF5D5B">
        <w:rPr>
          <w:color w:val="FF0000"/>
          <w:sz w:val="28"/>
          <w:szCs w:val="28"/>
          <w:lang w:val="uk-UA"/>
        </w:rPr>
        <w:t xml:space="preserve">      </w:t>
      </w:r>
      <w:r w:rsidR="003A5812" w:rsidRPr="00CF5D5B">
        <w:rPr>
          <w:color w:val="FF0000"/>
          <w:sz w:val="28"/>
          <w:szCs w:val="28"/>
          <w:lang w:val="uk-UA"/>
        </w:rPr>
        <w:t xml:space="preserve"> </w:t>
      </w:r>
      <w:r w:rsidR="00FF51FF" w:rsidRPr="00CF5D5B">
        <w:rPr>
          <w:color w:val="FF0000"/>
          <w:sz w:val="28"/>
          <w:szCs w:val="28"/>
          <w:lang w:val="uk-UA"/>
        </w:rPr>
        <w:t xml:space="preserve">  </w:t>
      </w:r>
      <w:r w:rsidR="001F4474">
        <w:rPr>
          <w:sz w:val="28"/>
          <w:szCs w:val="28"/>
          <w:lang w:val="uk-UA"/>
        </w:rPr>
        <w:t>Р</w:t>
      </w:r>
      <w:r w:rsidR="006C0258" w:rsidRPr="0079666E">
        <w:rPr>
          <w:sz w:val="28"/>
          <w:szCs w:val="28"/>
        </w:rPr>
        <w:t>ішення</w:t>
      </w:r>
      <w:r w:rsidR="00040563" w:rsidRPr="0079666E">
        <w:rPr>
          <w:sz w:val="28"/>
          <w:szCs w:val="28"/>
        </w:rPr>
        <w:t xml:space="preserve"> </w:t>
      </w:r>
      <w:r w:rsidR="00040563" w:rsidRPr="004E3020">
        <w:rPr>
          <w:sz w:val="28"/>
          <w:szCs w:val="28"/>
        </w:rPr>
        <w:t>розроблено на підставі положень статті</w:t>
      </w:r>
      <w:r w:rsidR="0008395F" w:rsidRPr="004E3020">
        <w:rPr>
          <w:sz w:val="28"/>
          <w:szCs w:val="28"/>
        </w:rPr>
        <w:t xml:space="preserve"> 78,</w:t>
      </w:r>
      <w:r w:rsidR="00C60BD2" w:rsidRPr="004E3020">
        <w:rPr>
          <w:sz w:val="28"/>
          <w:szCs w:val="28"/>
          <w:lang w:val="uk-UA"/>
        </w:rPr>
        <w:t xml:space="preserve"> пункту 22</w:t>
      </w:r>
      <w:r w:rsidR="00C60BD2" w:rsidRPr="004E3020">
        <w:rPr>
          <w:sz w:val="28"/>
          <w:szCs w:val="28"/>
        </w:rPr>
        <w:t>.</w:t>
      </w:r>
      <w:r w:rsidR="00C60BD2" w:rsidRPr="004E3020">
        <w:rPr>
          <w:sz w:val="28"/>
          <w:szCs w:val="28"/>
          <w:lang w:val="uk-UA"/>
        </w:rPr>
        <w:t>8 Прикінцевих та перехідних поло</w:t>
      </w:r>
      <w:r w:rsidR="00FB7F16" w:rsidRPr="004E3020">
        <w:rPr>
          <w:sz w:val="28"/>
          <w:szCs w:val="28"/>
          <w:lang w:val="uk-UA"/>
        </w:rPr>
        <w:t xml:space="preserve">жень Бюджетного кодексу України </w:t>
      </w:r>
      <w:r w:rsidR="00C60BD2" w:rsidRPr="004E3020">
        <w:rPr>
          <w:sz w:val="28"/>
          <w:szCs w:val="28"/>
        </w:rPr>
        <w:t xml:space="preserve"> </w:t>
      </w:r>
      <w:r w:rsidR="00BD7795" w:rsidRPr="004E3020">
        <w:rPr>
          <w:sz w:val="28"/>
          <w:szCs w:val="28"/>
        </w:rPr>
        <w:t>з урахуванням вимог пункту 17 частини 1 статті 43 Закону України „Про місцеве самоврядування в Україні</w:t>
      </w:r>
      <w:r w:rsidR="004E3020" w:rsidRPr="004E3020">
        <w:rPr>
          <w:sz w:val="28"/>
          <w:szCs w:val="28"/>
          <w:lang w:val="uk-UA"/>
        </w:rPr>
        <w:t>».</w:t>
      </w:r>
    </w:p>
    <w:p w14:paraId="396B6D55" w14:textId="683CE465" w:rsidR="007618C8" w:rsidRPr="00FD395D" w:rsidRDefault="007618C8" w:rsidP="007618C8">
      <w:pPr>
        <w:pStyle w:val="a5"/>
        <w:spacing w:after="0"/>
        <w:ind w:left="-142" w:right="21" w:firstLine="709"/>
        <w:jc w:val="both"/>
        <w:rPr>
          <w:sz w:val="28"/>
          <w:szCs w:val="28"/>
          <w:lang w:val="uk-UA"/>
        </w:rPr>
      </w:pPr>
      <w:r w:rsidRPr="00FD395D">
        <w:rPr>
          <w:b/>
          <w:sz w:val="28"/>
          <w:szCs w:val="28"/>
          <w:lang w:val="uk-UA"/>
        </w:rPr>
        <w:t>Зміни річних призначень доходів бюджету</w:t>
      </w:r>
      <w:r w:rsidRPr="00FD395D">
        <w:rPr>
          <w:sz w:val="28"/>
          <w:szCs w:val="28"/>
          <w:lang w:val="uk-UA"/>
        </w:rPr>
        <w:t xml:space="preserve">  територіальної громади</w:t>
      </w:r>
      <w:r w:rsidRPr="00FD395D">
        <w:rPr>
          <w:b/>
          <w:sz w:val="28"/>
          <w:szCs w:val="28"/>
          <w:lang w:val="uk-UA"/>
        </w:rPr>
        <w:t xml:space="preserve"> </w:t>
      </w:r>
      <w:r w:rsidRPr="00FD395D">
        <w:rPr>
          <w:bCs/>
          <w:sz w:val="28"/>
          <w:szCs w:val="28"/>
          <w:lang w:val="uk-UA"/>
        </w:rPr>
        <w:t xml:space="preserve">обумовлені перевиконанням доходів загального фонду </w:t>
      </w:r>
      <w:r w:rsidRPr="00FD395D">
        <w:rPr>
          <w:sz w:val="28"/>
          <w:szCs w:val="28"/>
          <w:lang w:val="uk-UA"/>
        </w:rPr>
        <w:t>бюджету  територіальної громади</w:t>
      </w:r>
      <w:r w:rsidRPr="00FD395D">
        <w:rPr>
          <w:bCs/>
          <w:sz w:val="28"/>
          <w:szCs w:val="28"/>
          <w:lang w:val="uk-UA"/>
        </w:rPr>
        <w:t xml:space="preserve">  (без урахування міжбюджетних трансфертів),  врахованих у розписі на січень - </w:t>
      </w:r>
      <w:r w:rsidR="00FD395D" w:rsidRPr="00FD395D">
        <w:rPr>
          <w:bCs/>
          <w:sz w:val="28"/>
          <w:szCs w:val="28"/>
          <w:lang w:val="uk-UA"/>
        </w:rPr>
        <w:t>червень</w:t>
      </w:r>
      <w:r w:rsidRPr="00FD395D">
        <w:rPr>
          <w:bCs/>
          <w:sz w:val="28"/>
          <w:szCs w:val="28"/>
          <w:lang w:val="uk-UA"/>
        </w:rPr>
        <w:t xml:space="preserve"> 2025 року.  </w:t>
      </w:r>
      <w:r w:rsidR="003408C3" w:rsidRPr="00FD395D">
        <w:rPr>
          <w:sz w:val="28"/>
          <w:szCs w:val="28"/>
          <w:lang w:val="uk-UA"/>
        </w:rPr>
        <w:t>Одночасно, у рішенні</w:t>
      </w:r>
      <w:r w:rsidRPr="00FD395D">
        <w:rPr>
          <w:sz w:val="28"/>
          <w:szCs w:val="28"/>
          <w:lang w:val="uk-UA"/>
        </w:rPr>
        <w:t xml:space="preserve">  враховані  питання, які потребують врегулювання та вирішення з метою забезпечення ефективного використання бюджетних ресурсів до кінця поточного бюджетного періоду.</w:t>
      </w:r>
    </w:p>
    <w:p w14:paraId="74227EB3" w14:textId="5E8A951F" w:rsidR="007618C8" w:rsidRPr="00F431D3" w:rsidRDefault="007618C8" w:rsidP="00F431D3">
      <w:pPr>
        <w:ind w:left="-142" w:firstLine="709"/>
        <w:jc w:val="both"/>
        <w:rPr>
          <w:sz w:val="28"/>
          <w:szCs w:val="28"/>
          <w:lang w:val="uk-UA"/>
        </w:rPr>
      </w:pPr>
      <w:r w:rsidRPr="00FD395D">
        <w:rPr>
          <w:sz w:val="28"/>
          <w:szCs w:val="28"/>
        </w:rPr>
        <w:t xml:space="preserve">За </w:t>
      </w:r>
      <w:r w:rsidR="00FD395D" w:rsidRPr="00FD395D">
        <w:rPr>
          <w:sz w:val="28"/>
          <w:szCs w:val="28"/>
          <w:lang w:val="uk-UA"/>
        </w:rPr>
        <w:t>шість</w:t>
      </w:r>
      <w:r w:rsidRPr="00FD395D">
        <w:rPr>
          <w:sz w:val="28"/>
          <w:szCs w:val="28"/>
          <w:lang w:val="uk-UA"/>
        </w:rPr>
        <w:t xml:space="preserve"> місяці</w:t>
      </w:r>
      <w:r w:rsidR="00FD395D" w:rsidRPr="00FD395D">
        <w:rPr>
          <w:sz w:val="28"/>
          <w:szCs w:val="28"/>
          <w:lang w:val="uk-UA"/>
        </w:rPr>
        <w:t>в</w:t>
      </w:r>
      <w:r w:rsidRPr="00FD395D">
        <w:rPr>
          <w:sz w:val="28"/>
          <w:szCs w:val="28"/>
        </w:rPr>
        <w:t xml:space="preserve"> поточного року доходи загального фонду бюджету  територіальної громади (без </w:t>
      </w:r>
      <w:r w:rsidRPr="00FD395D">
        <w:rPr>
          <w:sz w:val="28"/>
          <w:szCs w:val="28"/>
          <w:lang w:val="uk-UA"/>
        </w:rPr>
        <w:t>у</w:t>
      </w:r>
      <w:r w:rsidRPr="00FD395D">
        <w:rPr>
          <w:sz w:val="28"/>
          <w:szCs w:val="28"/>
        </w:rPr>
        <w:t>рахування міжбюджетних трансфертів) виконано на  1</w:t>
      </w:r>
      <w:r w:rsidR="003753BF">
        <w:rPr>
          <w:sz w:val="28"/>
          <w:szCs w:val="28"/>
          <w:lang w:val="uk-UA"/>
        </w:rPr>
        <w:t>04,5</w:t>
      </w:r>
      <w:r w:rsidRPr="00FD395D">
        <w:rPr>
          <w:sz w:val="28"/>
          <w:szCs w:val="28"/>
        </w:rPr>
        <w:t xml:space="preserve"> відсот</w:t>
      </w:r>
      <w:r w:rsidRPr="00FD395D">
        <w:rPr>
          <w:sz w:val="28"/>
          <w:szCs w:val="28"/>
          <w:lang w:val="uk-UA"/>
        </w:rPr>
        <w:t>ка</w:t>
      </w:r>
      <w:r w:rsidRPr="00FD395D">
        <w:rPr>
          <w:sz w:val="28"/>
          <w:szCs w:val="28"/>
        </w:rPr>
        <w:t xml:space="preserve">, при запланованих на звітний період доходах загального фонду  бюджету в обсязі </w:t>
      </w:r>
      <w:r w:rsidR="003753BF">
        <w:rPr>
          <w:sz w:val="28"/>
          <w:szCs w:val="28"/>
          <w:lang w:val="uk-UA"/>
        </w:rPr>
        <w:t>31 269 300</w:t>
      </w:r>
      <w:r w:rsidRPr="00FD395D">
        <w:rPr>
          <w:sz w:val="28"/>
          <w:szCs w:val="28"/>
        </w:rPr>
        <w:t xml:space="preserve"> грн, фактичні надходження склали </w:t>
      </w:r>
      <w:r w:rsidR="003753BF">
        <w:rPr>
          <w:sz w:val="28"/>
          <w:szCs w:val="28"/>
          <w:lang w:val="uk-UA"/>
        </w:rPr>
        <w:t>32 670 401</w:t>
      </w:r>
      <w:r w:rsidRPr="00FD395D">
        <w:rPr>
          <w:sz w:val="28"/>
          <w:szCs w:val="28"/>
        </w:rPr>
        <w:t xml:space="preserve"> грн</w:t>
      </w:r>
      <w:r w:rsidRPr="00FD395D">
        <w:rPr>
          <w:sz w:val="28"/>
          <w:szCs w:val="28"/>
          <w:lang w:val="uk-UA"/>
        </w:rPr>
        <w:t xml:space="preserve">, перевиконання бюджету </w:t>
      </w:r>
      <w:r w:rsidR="003753BF">
        <w:rPr>
          <w:b/>
          <w:bCs/>
          <w:sz w:val="28"/>
          <w:szCs w:val="28"/>
          <w:lang w:val="uk-UA"/>
        </w:rPr>
        <w:t>складає 1 401 100</w:t>
      </w:r>
      <w:r w:rsidRPr="00FD395D">
        <w:rPr>
          <w:b/>
          <w:bCs/>
          <w:sz w:val="28"/>
          <w:szCs w:val="28"/>
          <w:lang w:val="uk-UA"/>
        </w:rPr>
        <w:t xml:space="preserve"> гривень.</w:t>
      </w:r>
    </w:p>
    <w:p w14:paraId="6A638778" w14:textId="77777777" w:rsidR="007618C8" w:rsidRPr="00F431D3" w:rsidRDefault="007618C8" w:rsidP="007618C8">
      <w:pPr>
        <w:pStyle w:val="a5"/>
        <w:tabs>
          <w:tab w:val="left" w:pos="0"/>
        </w:tabs>
        <w:spacing w:after="0"/>
        <w:ind w:left="-142" w:right="21" w:firstLine="709"/>
        <w:jc w:val="both"/>
        <w:rPr>
          <w:b/>
          <w:sz w:val="28"/>
          <w:szCs w:val="28"/>
        </w:rPr>
      </w:pPr>
      <w:r w:rsidRPr="00F431D3">
        <w:rPr>
          <w:sz w:val="28"/>
          <w:szCs w:val="28"/>
        </w:rPr>
        <w:t xml:space="preserve">Керуючись частиною 7 статті 78 Бюджетного кодексу України </w:t>
      </w:r>
      <w:r w:rsidRPr="00F431D3">
        <w:rPr>
          <w:sz w:val="28"/>
          <w:szCs w:val="28"/>
          <w:lang w:val="uk-UA"/>
        </w:rPr>
        <w:t xml:space="preserve"> впорядковано</w:t>
      </w:r>
      <w:r w:rsidRPr="00F431D3">
        <w:rPr>
          <w:sz w:val="28"/>
          <w:szCs w:val="28"/>
        </w:rPr>
        <w:t xml:space="preserve"> річні призначення по доходах загального фонду</w:t>
      </w:r>
      <w:r w:rsidRPr="00F431D3">
        <w:rPr>
          <w:sz w:val="28"/>
          <w:szCs w:val="28"/>
          <w:lang w:val="uk-UA"/>
        </w:rPr>
        <w:t>.</w:t>
      </w:r>
      <w:r w:rsidRPr="00F431D3">
        <w:rPr>
          <w:b/>
          <w:bCs/>
          <w:sz w:val="28"/>
          <w:szCs w:val="28"/>
          <w:lang w:val="uk-UA"/>
        </w:rPr>
        <w:t xml:space="preserve">   </w:t>
      </w:r>
      <w:r w:rsidRPr="00F431D3">
        <w:rPr>
          <w:bCs/>
          <w:sz w:val="28"/>
          <w:szCs w:val="28"/>
        </w:rPr>
        <w:t>З</w:t>
      </w:r>
      <w:r w:rsidRPr="00F431D3">
        <w:rPr>
          <w:sz w:val="28"/>
          <w:szCs w:val="28"/>
        </w:rPr>
        <w:t>окрема, з урахуванням динаміки надходжень та перевиконанням окремих видів доходів бюджету територіальної громади</w:t>
      </w:r>
      <w:r w:rsidRPr="00F431D3">
        <w:rPr>
          <w:b/>
          <w:sz w:val="28"/>
          <w:szCs w:val="28"/>
        </w:rPr>
        <w:t xml:space="preserve"> збільшено  планові показники по:</w:t>
      </w:r>
    </w:p>
    <w:p w14:paraId="7AFA6F7B" w14:textId="77777777" w:rsidR="00F431D3" w:rsidRPr="00F431D3" w:rsidRDefault="00F431D3" w:rsidP="00F431D3">
      <w:pPr>
        <w:tabs>
          <w:tab w:val="left" w:pos="0"/>
        </w:tabs>
        <w:ind w:left="-142" w:right="21" w:firstLine="709"/>
        <w:jc w:val="both"/>
        <w:rPr>
          <w:rFonts w:eastAsia="Times New Roman"/>
          <w:bCs/>
          <w:sz w:val="28"/>
          <w:szCs w:val="28"/>
          <w:lang w:val="uk-UA" w:eastAsia="ru-RU"/>
        </w:rPr>
      </w:pPr>
      <w:r w:rsidRPr="00F431D3">
        <w:rPr>
          <w:rFonts w:eastAsia="Times New Roman"/>
          <w:b/>
          <w:sz w:val="28"/>
          <w:szCs w:val="28"/>
          <w:lang w:val="uk-UA" w:eastAsia="ru-RU"/>
        </w:rPr>
        <w:t xml:space="preserve">- </w:t>
      </w:r>
      <w:r w:rsidRPr="00F431D3">
        <w:rPr>
          <w:rFonts w:eastAsia="Times New Roman"/>
          <w:bCs/>
          <w:sz w:val="28"/>
          <w:szCs w:val="28"/>
          <w:lang w:val="uk-UA" w:eastAsia="ru-RU"/>
        </w:rPr>
        <w:t>податку на доходи фізичних осіб, що сплачується податковими агентами, із доходів платника податку у вигляді заробітної плати на 141 000 гривень;</w:t>
      </w:r>
    </w:p>
    <w:p w14:paraId="7493C40E" w14:textId="77777777" w:rsidR="00F431D3" w:rsidRPr="00F431D3" w:rsidRDefault="00F431D3" w:rsidP="00F431D3">
      <w:pPr>
        <w:numPr>
          <w:ilvl w:val="0"/>
          <w:numId w:val="9"/>
        </w:numPr>
        <w:tabs>
          <w:tab w:val="clear" w:pos="1910"/>
          <w:tab w:val="num" w:pos="851"/>
          <w:tab w:val="num" w:pos="2040"/>
        </w:tabs>
        <w:ind w:left="0" w:firstLine="567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F431D3">
        <w:rPr>
          <w:rFonts w:eastAsiaTheme="minorHAnsi"/>
          <w:bCs/>
          <w:sz w:val="28"/>
          <w:szCs w:val="28"/>
          <w:lang w:val="uk-UA" w:eastAsia="en-US"/>
        </w:rPr>
        <w:t xml:space="preserve">податку на доходи фізичних осіб, що сплачується фізичними особами за результатами річного декларування </w:t>
      </w:r>
      <w:r w:rsidRPr="00F431D3">
        <w:rPr>
          <w:rFonts w:eastAsiaTheme="minorHAnsi"/>
          <w:sz w:val="28"/>
          <w:szCs w:val="28"/>
          <w:lang w:val="uk-UA" w:eastAsia="en-US"/>
        </w:rPr>
        <w:t>на 360 000 гривень;</w:t>
      </w:r>
    </w:p>
    <w:p w14:paraId="63D54F62" w14:textId="77777777" w:rsidR="00F431D3" w:rsidRPr="00F431D3" w:rsidRDefault="00F431D3" w:rsidP="00F431D3">
      <w:pPr>
        <w:numPr>
          <w:ilvl w:val="0"/>
          <w:numId w:val="9"/>
        </w:numPr>
        <w:tabs>
          <w:tab w:val="clear" w:pos="1910"/>
          <w:tab w:val="num" w:pos="851"/>
          <w:tab w:val="num" w:pos="2040"/>
        </w:tabs>
        <w:ind w:left="0" w:firstLine="567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F431D3">
        <w:rPr>
          <w:rFonts w:eastAsiaTheme="minorHAnsi"/>
          <w:sz w:val="28"/>
          <w:szCs w:val="28"/>
          <w:lang w:val="uk-UA" w:eastAsia="en-US"/>
        </w:rPr>
        <w:t>акцизному податку з вироблених в Україні підакцизних товарів (продукції) та ввезених на митну територію України підакцизних товарів(продукції)  на 310 000 гривень;</w:t>
      </w:r>
    </w:p>
    <w:p w14:paraId="09535E03" w14:textId="77777777" w:rsidR="00F431D3" w:rsidRPr="00F431D3" w:rsidRDefault="00F431D3" w:rsidP="00F431D3">
      <w:pPr>
        <w:numPr>
          <w:ilvl w:val="0"/>
          <w:numId w:val="9"/>
        </w:numPr>
        <w:tabs>
          <w:tab w:val="clear" w:pos="1910"/>
          <w:tab w:val="num" w:pos="851"/>
          <w:tab w:val="num" w:pos="2040"/>
        </w:tabs>
        <w:ind w:left="0" w:firstLine="567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F431D3">
        <w:rPr>
          <w:rFonts w:eastAsiaTheme="minorHAnsi"/>
          <w:sz w:val="28"/>
          <w:szCs w:val="28"/>
          <w:lang w:val="uk-UA" w:eastAsia="en-US"/>
        </w:rPr>
        <w:t>акцизному податку з реалізації виробниками та/або імпортерами, у тому числі в роздрібній торгівлі тютюнових виробів, тютюну та промислових замінників тютюну, рідин, що використовуються в електронних сигаретах – 90 000 гривень;</w:t>
      </w:r>
    </w:p>
    <w:p w14:paraId="5E4A52C8" w14:textId="77777777" w:rsidR="00F431D3" w:rsidRPr="00F431D3" w:rsidRDefault="00F431D3" w:rsidP="00F431D3">
      <w:pPr>
        <w:numPr>
          <w:ilvl w:val="0"/>
          <w:numId w:val="9"/>
        </w:numPr>
        <w:tabs>
          <w:tab w:val="clear" w:pos="1910"/>
          <w:tab w:val="num" w:pos="851"/>
          <w:tab w:val="num" w:pos="2040"/>
        </w:tabs>
        <w:ind w:left="0" w:firstLine="567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F431D3">
        <w:rPr>
          <w:rFonts w:eastAsiaTheme="minorHAnsi"/>
          <w:sz w:val="28"/>
          <w:szCs w:val="28"/>
          <w:lang w:val="uk-UA" w:eastAsia="en-US"/>
        </w:rPr>
        <w:t>орендній платі з юридичних осіб на 400 000 гривень;</w:t>
      </w:r>
    </w:p>
    <w:p w14:paraId="6456BD9D" w14:textId="77777777" w:rsidR="00F431D3" w:rsidRPr="00F431D3" w:rsidRDefault="00F431D3" w:rsidP="00F431D3">
      <w:pPr>
        <w:numPr>
          <w:ilvl w:val="0"/>
          <w:numId w:val="9"/>
        </w:numPr>
        <w:tabs>
          <w:tab w:val="clear" w:pos="1910"/>
          <w:tab w:val="num" w:pos="851"/>
          <w:tab w:val="num" w:pos="2040"/>
        </w:tabs>
        <w:ind w:left="0" w:firstLine="567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F431D3">
        <w:rPr>
          <w:rFonts w:eastAsiaTheme="minorHAnsi"/>
          <w:sz w:val="28"/>
          <w:szCs w:val="28"/>
          <w:lang w:val="uk-UA" w:eastAsia="en-US"/>
        </w:rPr>
        <w:t>штрафних санкціях, що застосовуються відповідно до Закону України `Про державне регулювання виробництва і обігу спирту етилового, спиртових дистилятів, біоетанолу, алкогольних напоїв, тютюнових виробів, тютюнової сировини, рідин, що використовуються в електронних сигаретах та пального на 49 000 гривень;</w:t>
      </w:r>
    </w:p>
    <w:p w14:paraId="6EB50CA5" w14:textId="77777777" w:rsidR="00F431D3" w:rsidRPr="00F431D3" w:rsidRDefault="00F431D3" w:rsidP="00F431D3">
      <w:pPr>
        <w:numPr>
          <w:ilvl w:val="0"/>
          <w:numId w:val="9"/>
        </w:numPr>
        <w:tabs>
          <w:tab w:val="clear" w:pos="1910"/>
          <w:tab w:val="num" w:pos="851"/>
          <w:tab w:val="num" w:pos="2040"/>
        </w:tabs>
        <w:ind w:left="0" w:firstLine="567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F431D3">
        <w:rPr>
          <w:rFonts w:eastAsiaTheme="minorHAnsi"/>
          <w:sz w:val="28"/>
          <w:szCs w:val="28"/>
          <w:lang w:val="uk-UA" w:eastAsia="en-US"/>
        </w:rPr>
        <w:t>адміністративному збору за державну реєстрацію речових прав на нерухоме майно та їх обтяжень – 50 000 гривень.</w:t>
      </w:r>
    </w:p>
    <w:p w14:paraId="296DFC0B" w14:textId="563B9C3C" w:rsidR="00101E97" w:rsidRPr="00571D78" w:rsidRDefault="00571D78" w:rsidP="00571D78">
      <w:pPr>
        <w:pStyle w:val="a5"/>
        <w:tabs>
          <w:tab w:val="left" w:pos="0"/>
        </w:tabs>
        <w:spacing w:after="0"/>
        <w:ind w:left="-142" w:right="21"/>
        <w:jc w:val="both"/>
        <w:rPr>
          <w:b/>
          <w:bCs/>
          <w:sz w:val="28"/>
          <w:szCs w:val="28"/>
          <w:lang w:val="uk-UA"/>
        </w:rPr>
      </w:pPr>
      <w:r>
        <w:rPr>
          <w:b/>
          <w:color w:val="FF0000"/>
          <w:sz w:val="28"/>
          <w:szCs w:val="28"/>
          <w:lang w:val="uk-UA"/>
        </w:rPr>
        <w:lastRenderedPageBreak/>
        <w:t xml:space="preserve">        </w:t>
      </w:r>
      <w:r w:rsidR="00101E97" w:rsidRPr="00CF5D5B">
        <w:rPr>
          <w:b/>
          <w:color w:val="FF0000"/>
          <w:sz w:val="28"/>
          <w:szCs w:val="28"/>
          <w:lang w:val="uk-UA"/>
        </w:rPr>
        <w:t xml:space="preserve">  </w:t>
      </w:r>
      <w:r w:rsidR="00101E97" w:rsidRPr="00571D78">
        <w:rPr>
          <w:b/>
          <w:sz w:val="28"/>
          <w:szCs w:val="28"/>
          <w:lang w:val="uk-UA"/>
        </w:rPr>
        <w:t>З</w:t>
      </w:r>
      <w:r w:rsidR="00101E97" w:rsidRPr="00571D78">
        <w:rPr>
          <w:b/>
          <w:sz w:val="28"/>
          <w:szCs w:val="28"/>
        </w:rPr>
        <w:t>а рахунок додатково одержаних доходів до бюджету громади</w:t>
      </w:r>
      <w:r w:rsidR="003408C3" w:rsidRPr="00571D78">
        <w:rPr>
          <w:b/>
          <w:sz w:val="28"/>
          <w:szCs w:val="28"/>
          <w:lang w:val="uk-UA"/>
        </w:rPr>
        <w:t>,</w:t>
      </w:r>
      <w:r w:rsidR="009447BB">
        <w:rPr>
          <w:b/>
          <w:sz w:val="28"/>
          <w:szCs w:val="28"/>
          <w:lang w:val="uk-UA"/>
        </w:rPr>
        <w:t xml:space="preserve"> </w:t>
      </w:r>
      <w:r w:rsidR="00101E97" w:rsidRPr="00571D78">
        <w:rPr>
          <w:b/>
          <w:sz w:val="28"/>
          <w:szCs w:val="28"/>
          <w:lang w:val="uk-UA"/>
        </w:rPr>
        <w:t xml:space="preserve"> </w:t>
      </w:r>
      <w:r w:rsidR="00101E97" w:rsidRPr="00571D78">
        <w:rPr>
          <w:b/>
          <w:bCs/>
          <w:sz w:val="28"/>
          <w:szCs w:val="28"/>
        </w:rPr>
        <w:t>збільш</w:t>
      </w:r>
      <w:r w:rsidR="001F4474">
        <w:rPr>
          <w:b/>
          <w:bCs/>
          <w:sz w:val="28"/>
          <w:szCs w:val="28"/>
          <w:lang w:val="uk-UA"/>
        </w:rPr>
        <w:t>ено</w:t>
      </w:r>
      <w:r w:rsidR="00101E97" w:rsidRPr="00571D78">
        <w:rPr>
          <w:b/>
          <w:bCs/>
          <w:sz w:val="28"/>
          <w:szCs w:val="28"/>
        </w:rPr>
        <w:t xml:space="preserve">  кошторисні призначення</w:t>
      </w:r>
      <w:r w:rsidR="00101E97" w:rsidRPr="00571D78">
        <w:rPr>
          <w:b/>
          <w:sz w:val="28"/>
          <w:szCs w:val="28"/>
        </w:rPr>
        <w:t xml:space="preserve">  </w:t>
      </w:r>
      <w:r w:rsidR="00101E97" w:rsidRPr="00571D78">
        <w:rPr>
          <w:b/>
          <w:sz w:val="28"/>
          <w:szCs w:val="28"/>
          <w:lang w:val="uk-UA"/>
        </w:rPr>
        <w:t xml:space="preserve">загального фонду </w:t>
      </w:r>
      <w:r w:rsidR="00101E97" w:rsidRPr="00571D78">
        <w:rPr>
          <w:b/>
          <w:bCs/>
          <w:sz w:val="28"/>
          <w:szCs w:val="28"/>
        </w:rPr>
        <w:t xml:space="preserve">бюджету </w:t>
      </w:r>
      <w:r w:rsidR="00101E97" w:rsidRPr="00571D78">
        <w:rPr>
          <w:b/>
          <w:sz w:val="28"/>
          <w:szCs w:val="28"/>
        </w:rPr>
        <w:t xml:space="preserve">на загальну </w:t>
      </w:r>
      <w:r w:rsidR="00101E97" w:rsidRPr="00571D78">
        <w:rPr>
          <w:b/>
          <w:bCs/>
          <w:sz w:val="28"/>
          <w:szCs w:val="28"/>
        </w:rPr>
        <w:t xml:space="preserve">суму </w:t>
      </w:r>
      <w:r w:rsidRPr="00571D78">
        <w:rPr>
          <w:b/>
          <w:bCs/>
          <w:sz w:val="28"/>
          <w:szCs w:val="28"/>
          <w:lang w:val="uk-UA"/>
        </w:rPr>
        <w:t>1 400</w:t>
      </w:r>
      <w:r w:rsidR="00101E97" w:rsidRPr="00571D78">
        <w:rPr>
          <w:b/>
          <w:bCs/>
          <w:sz w:val="28"/>
          <w:szCs w:val="28"/>
          <w:lang w:val="uk-UA"/>
        </w:rPr>
        <w:t xml:space="preserve"> 000</w:t>
      </w:r>
      <w:r w:rsidR="00101E97" w:rsidRPr="00571D78">
        <w:rPr>
          <w:b/>
          <w:bCs/>
          <w:sz w:val="28"/>
          <w:szCs w:val="28"/>
        </w:rPr>
        <w:t xml:space="preserve"> гривень</w:t>
      </w:r>
      <w:r w:rsidR="00101E97" w:rsidRPr="00571D78">
        <w:rPr>
          <w:b/>
          <w:bCs/>
          <w:sz w:val="28"/>
          <w:szCs w:val="28"/>
          <w:lang w:val="uk-UA"/>
        </w:rPr>
        <w:t>.</w:t>
      </w:r>
    </w:p>
    <w:p w14:paraId="7B6AFF05" w14:textId="49BE56C7" w:rsidR="00101E97" w:rsidRPr="00571D78" w:rsidRDefault="00101E97" w:rsidP="00101E97">
      <w:pPr>
        <w:jc w:val="both"/>
        <w:rPr>
          <w:b/>
          <w:bCs/>
          <w:sz w:val="28"/>
          <w:szCs w:val="28"/>
        </w:rPr>
      </w:pPr>
      <w:r w:rsidRPr="00571D78">
        <w:rPr>
          <w:sz w:val="28"/>
          <w:szCs w:val="28"/>
          <w:lang w:val="uk-UA"/>
        </w:rPr>
        <w:t xml:space="preserve">        </w:t>
      </w:r>
      <w:r w:rsidR="003408C3" w:rsidRPr="00571D78">
        <w:rPr>
          <w:sz w:val="28"/>
          <w:szCs w:val="28"/>
        </w:rPr>
        <w:t>В</w:t>
      </w:r>
      <w:r w:rsidR="001F4474">
        <w:rPr>
          <w:sz w:val="28"/>
          <w:szCs w:val="28"/>
          <w:lang w:val="uk-UA"/>
        </w:rPr>
        <w:t xml:space="preserve"> </w:t>
      </w:r>
      <w:r w:rsidRPr="00571D78">
        <w:rPr>
          <w:sz w:val="28"/>
          <w:szCs w:val="28"/>
        </w:rPr>
        <w:t>рішенн</w:t>
      </w:r>
      <w:r w:rsidR="001F4474">
        <w:rPr>
          <w:sz w:val="28"/>
          <w:szCs w:val="28"/>
        </w:rPr>
        <w:t>і</w:t>
      </w:r>
      <w:r w:rsidRPr="00571D78">
        <w:rPr>
          <w:sz w:val="28"/>
          <w:szCs w:val="28"/>
        </w:rPr>
        <w:t xml:space="preserve">  щодо внесення змін до показників видаткової частини бюджету територіальної громади на 2025 рік враховано пропозиції керівників бюджетних установ громади.</w:t>
      </w:r>
    </w:p>
    <w:p w14:paraId="52C65887" w14:textId="77777777" w:rsidR="00101E97" w:rsidRPr="00571D78" w:rsidRDefault="00101E97" w:rsidP="00101E97">
      <w:pPr>
        <w:pStyle w:val="a4"/>
        <w:ind w:left="191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1E3F1AAC" w14:textId="6FCAD1EA" w:rsidR="00101E97" w:rsidRPr="00571D78" w:rsidRDefault="00101E97" w:rsidP="00101E97">
      <w:pPr>
        <w:jc w:val="both"/>
        <w:rPr>
          <w:b/>
          <w:bCs/>
          <w:sz w:val="28"/>
          <w:szCs w:val="28"/>
        </w:rPr>
      </w:pPr>
      <w:r w:rsidRPr="00571D78">
        <w:rPr>
          <w:b/>
          <w:bCs/>
          <w:sz w:val="28"/>
          <w:szCs w:val="28"/>
          <w:lang w:val="uk-UA"/>
        </w:rPr>
        <w:t xml:space="preserve">         </w:t>
      </w:r>
      <w:r w:rsidRPr="00571D78">
        <w:rPr>
          <w:b/>
          <w:bCs/>
          <w:sz w:val="28"/>
          <w:szCs w:val="28"/>
        </w:rPr>
        <w:t xml:space="preserve">Зокрема, </w:t>
      </w:r>
      <w:r w:rsidR="001F4474">
        <w:rPr>
          <w:b/>
          <w:bCs/>
          <w:sz w:val="28"/>
          <w:szCs w:val="28"/>
        </w:rPr>
        <w:t xml:space="preserve">збільшено </w:t>
      </w:r>
      <w:r w:rsidRPr="00571D78">
        <w:rPr>
          <w:b/>
          <w:bCs/>
          <w:sz w:val="28"/>
          <w:szCs w:val="28"/>
        </w:rPr>
        <w:t xml:space="preserve"> асигнування: </w:t>
      </w:r>
    </w:p>
    <w:p w14:paraId="5C70FE49" w14:textId="77777777" w:rsidR="00B43FB8" w:rsidRPr="00CF5D5B" w:rsidRDefault="00B43FB8" w:rsidP="00101E97">
      <w:pPr>
        <w:jc w:val="both"/>
        <w:rPr>
          <w:b/>
          <w:bCs/>
          <w:color w:val="FF0000"/>
          <w:sz w:val="28"/>
          <w:szCs w:val="28"/>
        </w:rPr>
      </w:pPr>
    </w:p>
    <w:p w14:paraId="1D515F59" w14:textId="235E5C53" w:rsidR="00A059E5" w:rsidRPr="00096FD2" w:rsidRDefault="00096FD2" w:rsidP="00096FD2">
      <w:pPr>
        <w:tabs>
          <w:tab w:val="num" w:pos="2040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  <w:lang w:val="uk-UA"/>
        </w:rPr>
        <w:t xml:space="preserve">        - </w:t>
      </w:r>
      <w:r w:rsidR="00A059E5" w:rsidRPr="00096FD2">
        <w:rPr>
          <w:color w:val="FF0000"/>
          <w:sz w:val="28"/>
          <w:szCs w:val="28"/>
          <w:lang w:val="uk-UA"/>
        </w:rPr>
        <w:t xml:space="preserve"> </w:t>
      </w:r>
      <w:r>
        <w:rPr>
          <w:color w:val="FF0000"/>
          <w:sz w:val="28"/>
          <w:szCs w:val="28"/>
          <w:lang w:val="uk-UA"/>
        </w:rPr>
        <w:t xml:space="preserve">   </w:t>
      </w:r>
      <w:r w:rsidRPr="00096FD2">
        <w:rPr>
          <w:sz w:val="28"/>
          <w:szCs w:val="28"/>
        </w:rPr>
        <w:t xml:space="preserve">на придбання </w:t>
      </w:r>
      <w:r w:rsidRPr="00096FD2">
        <w:rPr>
          <w:b/>
          <w:i/>
          <w:sz w:val="28"/>
          <w:szCs w:val="28"/>
        </w:rPr>
        <w:t>твердого палива</w:t>
      </w:r>
      <w:r w:rsidRPr="00096FD2">
        <w:rPr>
          <w:sz w:val="28"/>
          <w:szCs w:val="28"/>
        </w:rPr>
        <w:t xml:space="preserve"> для закладів громади </w:t>
      </w:r>
      <w:r>
        <w:rPr>
          <w:sz w:val="28"/>
          <w:szCs w:val="28"/>
          <w:lang w:val="uk-UA"/>
        </w:rPr>
        <w:t xml:space="preserve"> (в тому числі ЗЗСО -  </w:t>
      </w:r>
      <w:r w:rsidR="001F4474">
        <w:rPr>
          <w:sz w:val="28"/>
          <w:szCs w:val="28"/>
          <w:lang w:val="uk-UA"/>
        </w:rPr>
        <w:t>400,0 тис грн та  ЗДО «Сонечко» 200,0 тис грн</w:t>
      </w:r>
      <w:r w:rsidR="009447BB">
        <w:rPr>
          <w:sz w:val="28"/>
          <w:szCs w:val="28"/>
          <w:lang w:val="uk-UA"/>
        </w:rPr>
        <w:t xml:space="preserve">)                    </w:t>
      </w:r>
      <w:r>
        <w:rPr>
          <w:sz w:val="28"/>
          <w:szCs w:val="28"/>
          <w:lang w:val="uk-UA"/>
        </w:rPr>
        <w:t xml:space="preserve">       </w:t>
      </w:r>
      <w:r w:rsidRPr="009447BB">
        <w:rPr>
          <w:b/>
          <w:i/>
          <w:sz w:val="28"/>
          <w:szCs w:val="28"/>
        </w:rPr>
        <w:t>–</w:t>
      </w:r>
      <w:r w:rsidR="00576824" w:rsidRPr="009447BB">
        <w:rPr>
          <w:b/>
          <w:i/>
          <w:sz w:val="28"/>
          <w:szCs w:val="28"/>
          <w:lang w:val="uk-UA"/>
        </w:rPr>
        <w:t xml:space="preserve">  </w:t>
      </w:r>
      <w:r w:rsidR="009447BB" w:rsidRPr="009447BB">
        <w:rPr>
          <w:b/>
          <w:i/>
          <w:sz w:val="28"/>
          <w:szCs w:val="28"/>
          <w:lang w:val="uk-UA"/>
        </w:rPr>
        <w:t>600 000</w:t>
      </w:r>
      <w:r w:rsidR="00576824">
        <w:rPr>
          <w:sz w:val="28"/>
          <w:szCs w:val="28"/>
          <w:lang w:val="uk-UA"/>
        </w:rPr>
        <w:t xml:space="preserve">  </w:t>
      </w:r>
      <w:r w:rsidRPr="00096FD2">
        <w:rPr>
          <w:b/>
          <w:i/>
          <w:sz w:val="28"/>
          <w:szCs w:val="28"/>
        </w:rPr>
        <w:t>грн;</w:t>
      </w:r>
      <w:r w:rsidRPr="00096FD2">
        <w:rPr>
          <w:sz w:val="28"/>
          <w:szCs w:val="28"/>
        </w:rPr>
        <w:t xml:space="preserve"> </w:t>
      </w:r>
    </w:p>
    <w:p w14:paraId="688ABE91" w14:textId="6870470C" w:rsidR="00CC2291" w:rsidRPr="00380F6D" w:rsidRDefault="00457001" w:rsidP="00A362AF">
      <w:pPr>
        <w:pStyle w:val="a4"/>
        <w:numPr>
          <w:ilvl w:val="0"/>
          <w:numId w:val="9"/>
        </w:numPr>
        <w:tabs>
          <w:tab w:val="clear" w:pos="1910"/>
          <w:tab w:val="num" w:pos="710"/>
          <w:tab w:val="left" w:pos="1276"/>
        </w:tabs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73E84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CC2291" w:rsidRPr="00873E84">
        <w:rPr>
          <w:rFonts w:ascii="Times New Roman" w:hAnsi="Times New Roman" w:cs="Times New Roman"/>
          <w:bCs/>
          <w:sz w:val="28"/>
          <w:szCs w:val="28"/>
        </w:rPr>
        <w:t>на</w:t>
      </w:r>
      <w:r w:rsidR="00CC2291" w:rsidRPr="00873E8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C2291" w:rsidRPr="00873E84">
        <w:rPr>
          <w:rFonts w:ascii="Times New Roman" w:hAnsi="Times New Roman" w:cs="Times New Roman"/>
          <w:b/>
          <w:bCs/>
          <w:i/>
          <w:sz w:val="28"/>
          <w:szCs w:val="28"/>
        </w:rPr>
        <w:t>утримання та розвиток автомобільних доріг</w:t>
      </w:r>
      <w:r w:rsidR="00CC2291" w:rsidRPr="00873E8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362AF">
        <w:rPr>
          <w:rFonts w:ascii="Times New Roman" w:hAnsi="Times New Roman" w:cs="Times New Roman"/>
          <w:bCs/>
          <w:sz w:val="28"/>
          <w:szCs w:val="28"/>
        </w:rPr>
        <w:t xml:space="preserve">та дорожньої </w:t>
      </w:r>
      <w:r w:rsidR="00CC2291" w:rsidRPr="00873E84">
        <w:rPr>
          <w:rFonts w:ascii="Times New Roman" w:hAnsi="Times New Roman" w:cs="Times New Roman"/>
          <w:bCs/>
          <w:sz w:val="28"/>
          <w:szCs w:val="28"/>
        </w:rPr>
        <w:t>інфраструктури за рахунок коштів місцевого бюджету</w:t>
      </w:r>
      <w:r w:rsidR="00CC2291" w:rsidRPr="00873E84">
        <w:rPr>
          <w:rFonts w:ascii="Times New Roman" w:hAnsi="Times New Roman" w:cs="Times New Roman"/>
          <w:b/>
          <w:bCs/>
          <w:sz w:val="28"/>
          <w:szCs w:val="28"/>
        </w:rPr>
        <w:t xml:space="preserve"> –   </w:t>
      </w:r>
      <w:r w:rsidR="00873E84" w:rsidRPr="00873E84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CC2291" w:rsidRPr="00873E84">
        <w:rPr>
          <w:rFonts w:ascii="Times New Roman" w:hAnsi="Times New Roman" w:cs="Times New Roman"/>
          <w:b/>
          <w:bCs/>
          <w:i/>
          <w:sz w:val="28"/>
          <w:szCs w:val="28"/>
        </w:rPr>
        <w:t>00 000 грн</w:t>
      </w:r>
      <w:r w:rsidR="00CC2291" w:rsidRPr="00873E84">
        <w:rPr>
          <w:rFonts w:ascii="Times New Roman" w:hAnsi="Times New Roman" w:cs="Times New Roman"/>
          <w:bCs/>
          <w:sz w:val="28"/>
          <w:szCs w:val="28"/>
        </w:rPr>
        <w:t>;</w:t>
      </w:r>
    </w:p>
    <w:p w14:paraId="4FEC7032" w14:textId="77777777" w:rsidR="00A362AF" w:rsidRDefault="00380F6D" w:rsidP="00576824">
      <w:pPr>
        <w:jc w:val="both"/>
        <w:rPr>
          <w:bCs/>
          <w:color w:val="0D0D0D" w:themeColor="text1" w:themeTint="F2"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/>
        </w:rPr>
        <w:t xml:space="preserve">        - </w:t>
      </w:r>
      <w:r w:rsidRPr="00380F6D">
        <w:rPr>
          <w:b/>
          <w:bCs/>
          <w:i/>
          <w:sz w:val="28"/>
          <w:szCs w:val="28"/>
        </w:rPr>
        <w:t xml:space="preserve">на Програму територіальної  </w:t>
      </w:r>
      <w:r w:rsidRPr="00380F6D">
        <w:rPr>
          <w:b/>
          <w:bCs/>
          <w:i/>
          <w:color w:val="0D0D0D" w:themeColor="text1" w:themeTint="F2"/>
          <w:sz w:val="28"/>
          <w:szCs w:val="28"/>
        </w:rPr>
        <w:t xml:space="preserve">оборони –  </w:t>
      </w:r>
      <w:r w:rsidR="00576824">
        <w:rPr>
          <w:b/>
          <w:bCs/>
          <w:i/>
          <w:color w:val="0D0D0D" w:themeColor="text1" w:themeTint="F2"/>
          <w:sz w:val="28"/>
          <w:szCs w:val="28"/>
        </w:rPr>
        <w:t>348</w:t>
      </w:r>
      <w:r w:rsidRPr="00380F6D">
        <w:rPr>
          <w:b/>
          <w:bCs/>
          <w:i/>
          <w:color w:val="0D0D0D" w:themeColor="text1" w:themeTint="F2"/>
          <w:sz w:val="28"/>
          <w:szCs w:val="28"/>
        </w:rPr>
        <w:t> 000 грн</w:t>
      </w:r>
      <w:r w:rsidRPr="00380F6D">
        <w:rPr>
          <w:bCs/>
          <w:color w:val="0D0D0D" w:themeColor="text1" w:themeTint="F2"/>
          <w:sz w:val="28"/>
          <w:szCs w:val="28"/>
        </w:rPr>
        <w:t xml:space="preserve">, зокрема, на оплату електроенергії </w:t>
      </w:r>
      <w:r w:rsidR="00576824">
        <w:rPr>
          <w:bCs/>
          <w:color w:val="0D0D0D" w:themeColor="text1" w:themeTint="F2"/>
          <w:sz w:val="28"/>
          <w:szCs w:val="28"/>
          <w:lang w:val="uk-UA"/>
        </w:rPr>
        <w:t xml:space="preserve">- </w:t>
      </w:r>
      <w:r w:rsidR="00576824">
        <w:rPr>
          <w:bCs/>
          <w:color w:val="0D0D0D" w:themeColor="text1" w:themeTint="F2"/>
          <w:sz w:val="28"/>
          <w:szCs w:val="28"/>
        </w:rPr>
        <w:t>148</w:t>
      </w:r>
      <w:r w:rsidRPr="00380F6D">
        <w:rPr>
          <w:bCs/>
          <w:color w:val="0D0D0D" w:themeColor="text1" w:themeTint="F2"/>
          <w:sz w:val="28"/>
          <w:szCs w:val="28"/>
        </w:rPr>
        <w:t xml:space="preserve"> 000 грн  і на підтримку сил безпеки і оборони (передача  субвенції державному бюджету) –</w:t>
      </w:r>
      <w:r w:rsidR="00576824">
        <w:rPr>
          <w:bCs/>
          <w:color w:val="0D0D0D" w:themeColor="text1" w:themeTint="F2"/>
          <w:sz w:val="28"/>
          <w:szCs w:val="28"/>
        </w:rPr>
        <w:t xml:space="preserve"> 2</w:t>
      </w:r>
      <w:r w:rsidRPr="00380F6D">
        <w:rPr>
          <w:bCs/>
          <w:color w:val="0D0D0D" w:themeColor="text1" w:themeTint="F2"/>
          <w:sz w:val="28"/>
          <w:szCs w:val="28"/>
        </w:rPr>
        <w:t>00 000  гривень</w:t>
      </w:r>
      <w:r w:rsidR="00576824">
        <w:rPr>
          <w:bCs/>
          <w:color w:val="0D0D0D" w:themeColor="text1" w:themeTint="F2"/>
          <w:sz w:val="28"/>
          <w:szCs w:val="28"/>
          <w:lang w:val="uk-UA"/>
        </w:rPr>
        <w:t xml:space="preserve"> </w:t>
      </w:r>
      <w:r w:rsidR="00576824">
        <w:rPr>
          <w:bCs/>
          <w:color w:val="0D0D0D" w:themeColor="text1" w:themeTint="F2"/>
          <w:sz w:val="28"/>
          <w:szCs w:val="28"/>
        </w:rPr>
        <w:t>військовій частині А1405</w:t>
      </w:r>
      <w:r w:rsidR="00576824">
        <w:rPr>
          <w:bCs/>
          <w:color w:val="0D0D0D" w:themeColor="text1" w:themeTint="F2"/>
          <w:sz w:val="28"/>
          <w:szCs w:val="28"/>
          <w:lang w:val="uk-UA"/>
        </w:rPr>
        <w:t>;</w:t>
      </w:r>
    </w:p>
    <w:p w14:paraId="4873BD42" w14:textId="1963B392" w:rsidR="00380F6D" w:rsidRDefault="00A362AF" w:rsidP="00576824">
      <w:pPr>
        <w:jc w:val="both"/>
        <w:rPr>
          <w:bCs/>
          <w:color w:val="0D0D0D" w:themeColor="text1" w:themeTint="F2"/>
          <w:sz w:val="28"/>
          <w:szCs w:val="28"/>
        </w:rPr>
      </w:pPr>
      <w:r>
        <w:rPr>
          <w:bCs/>
          <w:color w:val="0D0D0D" w:themeColor="text1" w:themeTint="F2"/>
          <w:sz w:val="28"/>
          <w:szCs w:val="28"/>
          <w:lang w:val="uk-UA"/>
        </w:rPr>
        <w:t xml:space="preserve">       </w:t>
      </w:r>
      <w:r w:rsidR="00380F6D" w:rsidRPr="00380F6D">
        <w:rPr>
          <w:bCs/>
          <w:color w:val="0D0D0D" w:themeColor="text1" w:themeTint="F2"/>
          <w:sz w:val="28"/>
          <w:szCs w:val="28"/>
        </w:rPr>
        <w:t xml:space="preserve"> </w:t>
      </w:r>
      <w:r w:rsidRPr="00A362AF">
        <w:rPr>
          <w:bCs/>
          <w:color w:val="0D0D0D" w:themeColor="text1" w:themeTint="F2"/>
          <w:sz w:val="28"/>
          <w:szCs w:val="28"/>
        </w:rPr>
        <w:t>-</w:t>
      </w:r>
      <w:r w:rsidRPr="00A362AF">
        <w:rPr>
          <w:bCs/>
          <w:color w:val="0D0D0D" w:themeColor="text1" w:themeTint="F2"/>
          <w:sz w:val="28"/>
          <w:szCs w:val="28"/>
        </w:rPr>
        <w:tab/>
      </w:r>
      <w:r>
        <w:rPr>
          <w:bCs/>
          <w:color w:val="0D0D0D" w:themeColor="text1" w:themeTint="F2"/>
          <w:sz w:val="28"/>
          <w:szCs w:val="28"/>
          <w:lang w:val="uk-UA"/>
        </w:rPr>
        <w:t xml:space="preserve"> </w:t>
      </w:r>
      <w:r w:rsidRPr="00A362AF">
        <w:rPr>
          <w:b/>
          <w:bCs/>
          <w:i/>
          <w:color w:val="0D0D0D" w:themeColor="text1" w:themeTint="F2"/>
          <w:sz w:val="28"/>
          <w:szCs w:val="28"/>
          <w:lang w:val="uk-UA"/>
        </w:rPr>
        <w:t>на оплату електроенергії - 102 000 грн</w:t>
      </w:r>
      <w:r>
        <w:rPr>
          <w:bCs/>
          <w:color w:val="0D0D0D" w:themeColor="text1" w:themeTint="F2"/>
          <w:sz w:val="28"/>
          <w:szCs w:val="28"/>
          <w:lang w:val="uk-UA"/>
        </w:rPr>
        <w:t xml:space="preserve">, в тому числі: </w:t>
      </w:r>
      <w:r>
        <w:rPr>
          <w:bCs/>
          <w:color w:val="0D0D0D" w:themeColor="text1" w:themeTint="F2"/>
          <w:sz w:val="28"/>
          <w:szCs w:val="28"/>
        </w:rPr>
        <w:t>селищній рад</w:t>
      </w:r>
      <w:r>
        <w:rPr>
          <w:bCs/>
          <w:color w:val="0D0D0D" w:themeColor="text1" w:themeTint="F2"/>
          <w:sz w:val="28"/>
          <w:szCs w:val="28"/>
          <w:lang w:val="uk-UA"/>
        </w:rPr>
        <w:t>і</w:t>
      </w:r>
      <w:r>
        <w:rPr>
          <w:bCs/>
          <w:color w:val="0D0D0D" w:themeColor="text1" w:themeTint="F2"/>
          <w:sz w:val="28"/>
          <w:szCs w:val="28"/>
        </w:rPr>
        <w:t xml:space="preserve">  - 100</w:t>
      </w:r>
      <w:r w:rsidRPr="00A362AF">
        <w:rPr>
          <w:bCs/>
          <w:color w:val="0D0D0D" w:themeColor="text1" w:themeTint="F2"/>
          <w:sz w:val="28"/>
          <w:szCs w:val="28"/>
        </w:rPr>
        <w:t xml:space="preserve"> 000 грн, </w:t>
      </w:r>
      <w:r>
        <w:rPr>
          <w:bCs/>
          <w:color w:val="0D0D0D" w:themeColor="text1" w:themeTint="F2"/>
          <w:sz w:val="28"/>
          <w:szCs w:val="28"/>
          <w:lang w:val="uk-UA"/>
        </w:rPr>
        <w:t xml:space="preserve">музею </w:t>
      </w:r>
      <w:r>
        <w:rPr>
          <w:bCs/>
          <w:color w:val="0D0D0D" w:themeColor="text1" w:themeTint="F2"/>
          <w:sz w:val="28"/>
          <w:szCs w:val="28"/>
        </w:rPr>
        <w:t>– 5</w:t>
      </w:r>
      <w:r w:rsidRPr="00A362AF">
        <w:rPr>
          <w:bCs/>
          <w:color w:val="0D0D0D" w:themeColor="text1" w:themeTint="F2"/>
          <w:sz w:val="28"/>
          <w:szCs w:val="28"/>
        </w:rPr>
        <w:t xml:space="preserve">00 грн, </w:t>
      </w:r>
      <w:r>
        <w:rPr>
          <w:bCs/>
          <w:color w:val="0D0D0D" w:themeColor="text1" w:themeTint="F2"/>
          <w:sz w:val="28"/>
          <w:szCs w:val="28"/>
          <w:lang w:val="uk-UA"/>
        </w:rPr>
        <w:t xml:space="preserve">центру надання соціальних послуг </w:t>
      </w:r>
      <w:r>
        <w:rPr>
          <w:bCs/>
          <w:color w:val="0D0D0D" w:themeColor="text1" w:themeTint="F2"/>
          <w:sz w:val="28"/>
          <w:szCs w:val="28"/>
        </w:rPr>
        <w:t>– 1</w:t>
      </w:r>
      <w:r w:rsidRPr="00A362AF">
        <w:rPr>
          <w:bCs/>
          <w:color w:val="0D0D0D" w:themeColor="text1" w:themeTint="F2"/>
          <w:sz w:val="28"/>
          <w:szCs w:val="28"/>
        </w:rPr>
        <w:t xml:space="preserve"> 000 грн та  </w:t>
      </w:r>
      <w:r>
        <w:rPr>
          <w:bCs/>
          <w:color w:val="0D0D0D" w:themeColor="text1" w:themeTint="F2"/>
          <w:sz w:val="28"/>
          <w:szCs w:val="28"/>
          <w:lang w:val="uk-UA"/>
        </w:rPr>
        <w:t>місцевій пожежній охороні</w:t>
      </w:r>
      <w:r>
        <w:rPr>
          <w:bCs/>
          <w:color w:val="0D0D0D" w:themeColor="text1" w:themeTint="F2"/>
          <w:sz w:val="28"/>
          <w:szCs w:val="28"/>
        </w:rPr>
        <w:t xml:space="preserve"> – 5</w:t>
      </w:r>
      <w:r w:rsidRPr="00A362AF">
        <w:rPr>
          <w:bCs/>
          <w:color w:val="0D0D0D" w:themeColor="text1" w:themeTint="F2"/>
          <w:sz w:val="28"/>
          <w:szCs w:val="28"/>
        </w:rPr>
        <w:t>00 грн;</w:t>
      </w:r>
    </w:p>
    <w:p w14:paraId="20ECA303" w14:textId="22605F8A" w:rsidR="009447BB" w:rsidRPr="009447BB" w:rsidRDefault="009447BB" w:rsidP="00576824">
      <w:pPr>
        <w:jc w:val="both"/>
        <w:rPr>
          <w:bCs/>
          <w:color w:val="0D0D0D" w:themeColor="text1" w:themeTint="F2"/>
          <w:sz w:val="28"/>
          <w:szCs w:val="28"/>
          <w:lang w:val="uk-UA"/>
        </w:rPr>
      </w:pPr>
      <w:r>
        <w:rPr>
          <w:bCs/>
          <w:color w:val="0D0D0D" w:themeColor="text1" w:themeTint="F2"/>
          <w:sz w:val="28"/>
          <w:szCs w:val="28"/>
          <w:lang w:val="uk-UA"/>
        </w:rPr>
        <w:t xml:space="preserve">        - на </w:t>
      </w:r>
      <w:r w:rsidRPr="009447BB">
        <w:rPr>
          <w:b/>
          <w:bCs/>
          <w:i/>
          <w:color w:val="0D0D0D" w:themeColor="text1" w:themeTint="F2"/>
          <w:sz w:val="28"/>
          <w:szCs w:val="28"/>
          <w:lang w:val="uk-UA"/>
        </w:rPr>
        <w:t>виготовлення проєктно – кошторисної документації</w:t>
      </w:r>
      <w:r>
        <w:rPr>
          <w:bCs/>
          <w:color w:val="0D0D0D" w:themeColor="text1" w:themeTint="F2"/>
          <w:sz w:val="28"/>
          <w:szCs w:val="28"/>
          <w:lang w:val="uk-UA"/>
        </w:rPr>
        <w:t xml:space="preserve">  з упровадження (створення) місцевих автоматизованих систем централізованого оповіщення населення ( МАСЦО) на території селищної ради   - 100 000 грн;</w:t>
      </w:r>
    </w:p>
    <w:p w14:paraId="4DF8C8EC" w14:textId="4C64ADF1" w:rsidR="00A362AF" w:rsidRPr="00F431D3" w:rsidRDefault="00A362AF" w:rsidP="008B5863">
      <w:pPr>
        <w:rPr>
          <w:b/>
          <w:bCs/>
          <w:color w:val="0D0D0D" w:themeColor="text1" w:themeTint="F2"/>
          <w:sz w:val="28"/>
          <w:szCs w:val="28"/>
          <w:lang w:val="uk-UA"/>
        </w:rPr>
      </w:pPr>
      <w:r>
        <w:rPr>
          <w:bCs/>
          <w:color w:val="0D0D0D" w:themeColor="text1" w:themeTint="F2"/>
          <w:sz w:val="28"/>
          <w:szCs w:val="28"/>
          <w:lang w:val="uk-UA"/>
        </w:rPr>
        <w:t xml:space="preserve">        - на </w:t>
      </w:r>
      <w:r w:rsidRPr="00EC7BEE">
        <w:rPr>
          <w:b/>
          <w:bCs/>
          <w:i/>
          <w:color w:val="0D0D0D" w:themeColor="text1" w:themeTint="F2"/>
          <w:sz w:val="28"/>
          <w:szCs w:val="28"/>
          <w:lang w:val="uk-UA"/>
        </w:rPr>
        <w:t>Програму</w:t>
      </w:r>
      <w:r w:rsidR="00EC7BEE" w:rsidRPr="00EC7BEE">
        <w:rPr>
          <w:b/>
          <w:bCs/>
          <w:i/>
          <w:color w:val="0D0D0D" w:themeColor="text1" w:themeTint="F2"/>
          <w:sz w:val="28"/>
          <w:szCs w:val="28"/>
          <w:lang w:val="uk-UA"/>
        </w:rPr>
        <w:t xml:space="preserve"> підтримки та розвитку фізичної культури і спорту</w:t>
      </w:r>
      <w:r w:rsidR="00EC7BEE" w:rsidRPr="00EC7BEE">
        <w:rPr>
          <w:bCs/>
          <w:color w:val="0D0D0D" w:themeColor="text1" w:themeTint="F2"/>
          <w:sz w:val="28"/>
          <w:szCs w:val="28"/>
          <w:lang w:val="uk-UA"/>
        </w:rPr>
        <w:t xml:space="preserve"> на території Старовижівської селищної ради</w:t>
      </w:r>
      <w:r w:rsidR="00EC7BEE">
        <w:rPr>
          <w:bCs/>
          <w:color w:val="0D0D0D" w:themeColor="text1" w:themeTint="F2"/>
          <w:sz w:val="28"/>
          <w:szCs w:val="28"/>
          <w:lang w:val="uk-UA"/>
        </w:rPr>
        <w:t xml:space="preserve"> – </w:t>
      </w:r>
      <w:r w:rsidR="00EC7BEE" w:rsidRPr="00EC7BEE">
        <w:rPr>
          <w:b/>
          <w:bCs/>
          <w:i/>
          <w:color w:val="0D0D0D" w:themeColor="text1" w:themeTint="F2"/>
          <w:sz w:val="28"/>
          <w:szCs w:val="28"/>
          <w:lang w:val="uk-UA"/>
        </w:rPr>
        <w:t xml:space="preserve">50 000 грн </w:t>
      </w:r>
      <w:r w:rsidR="00EC7BEE">
        <w:rPr>
          <w:bCs/>
          <w:color w:val="0D0D0D" w:themeColor="text1" w:themeTint="F2"/>
          <w:sz w:val="28"/>
          <w:szCs w:val="28"/>
          <w:lang w:val="uk-UA"/>
        </w:rPr>
        <w:t>для участі коман</w:t>
      </w:r>
      <w:r w:rsidR="00A40DD5">
        <w:rPr>
          <w:bCs/>
          <w:color w:val="0D0D0D" w:themeColor="text1" w:themeTint="F2"/>
          <w:sz w:val="28"/>
          <w:szCs w:val="28"/>
          <w:lang w:val="uk-UA"/>
        </w:rPr>
        <w:t>ди громади у всеукраїнських спортивних змаганнях «Найкраща селищна спортивна громада України».</w:t>
      </w:r>
    </w:p>
    <w:p w14:paraId="19266B0A" w14:textId="177516FB" w:rsidR="001052D4" w:rsidRPr="00F431D3" w:rsidRDefault="008B5863" w:rsidP="00F431D3">
      <w:pPr>
        <w:rPr>
          <w:b/>
          <w:i/>
          <w:color w:val="FF0000"/>
          <w:sz w:val="28"/>
          <w:szCs w:val="28"/>
        </w:rPr>
      </w:pPr>
      <w:r w:rsidRPr="005011B6">
        <w:rPr>
          <w:color w:val="FF0000"/>
          <w:sz w:val="28"/>
          <w:szCs w:val="28"/>
          <w:lang w:val="uk-UA"/>
        </w:rPr>
        <w:t xml:space="preserve">           </w:t>
      </w:r>
    </w:p>
    <w:p w14:paraId="30D017D6" w14:textId="6004A98E" w:rsidR="001530B6" w:rsidRPr="0093159E" w:rsidRDefault="00F431D3" w:rsidP="001530B6">
      <w:pPr>
        <w:pStyle w:val="a5"/>
        <w:tabs>
          <w:tab w:val="left" w:pos="0"/>
        </w:tabs>
        <w:spacing w:after="0"/>
        <w:ind w:left="-142" w:right="21"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 ра</w:t>
      </w:r>
      <w:r w:rsidR="00D56E49" w:rsidRPr="0093159E">
        <w:rPr>
          <w:bCs/>
          <w:sz w:val="28"/>
          <w:szCs w:val="28"/>
          <w:lang w:val="uk-UA"/>
        </w:rPr>
        <w:t xml:space="preserve">хунок додаткових надходжень </w:t>
      </w:r>
      <w:r w:rsidR="00F344B3">
        <w:rPr>
          <w:bCs/>
          <w:sz w:val="28"/>
          <w:szCs w:val="28"/>
          <w:lang w:val="uk-UA"/>
        </w:rPr>
        <w:t xml:space="preserve">до </w:t>
      </w:r>
      <w:r w:rsidR="00F344B3" w:rsidRPr="00F344B3">
        <w:rPr>
          <w:b/>
          <w:bCs/>
          <w:i/>
          <w:sz w:val="28"/>
          <w:szCs w:val="28"/>
          <w:lang w:val="uk-UA"/>
        </w:rPr>
        <w:t>спеціального фонду бюджету громади</w:t>
      </w:r>
      <w:r w:rsidR="00F344B3">
        <w:rPr>
          <w:bCs/>
          <w:sz w:val="28"/>
          <w:szCs w:val="28"/>
          <w:lang w:val="uk-UA"/>
        </w:rPr>
        <w:t xml:space="preserve"> </w:t>
      </w:r>
      <w:r w:rsidR="00D56E49" w:rsidRPr="0093159E">
        <w:rPr>
          <w:bCs/>
          <w:sz w:val="28"/>
          <w:szCs w:val="28"/>
          <w:lang w:val="uk-UA"/>
        </w:rPr>
        <w:t xml:space="preserve">по грошових стягненнях за шкоду, заподіяну порушенням законодавства про охорону навколишнього природного середовища </w:t>
      </w:r>
      <w:r w:rsidR="00B20CA5">
        <w:rPr>
          <w:bCs/>
          <w:sz w:val="28"/>
          <w:szCs w:val="28"/>
          <w:lang w:val="uk-UA"/>
        </w:rPr>
        <w:t xml:space="preserve"> </w:t>
      </w:r>
      <w:r w:rsidR="00D56E49" w:rsidRPr="0093159E">
        <w:rPr>
          <w:bCs/>
          <w:sz w:val="28"/>
          <w:szCs w:val="28"/>
          <w:lang w:val="uk-UA"/>
        </w:rPr>
        <w:t>внаслідок госп</w:t>
      </w:r>
      <w:r w:rsidR="00B20CA5">
        <w:rPr>
          <w:bCs/>
          <w:sz w:val="28"/>
          <w:szCs w:val="28"/>
          <w:lang w:val="uk-UA"/>
        </w:rPr>
        <w:t>одарської та іншої діяльності (</w:t>
      </w:r>
      <w:r w:rsidR="00D56E49" w:rsidRPr="0093159E">
        <w:rPr>
          <w:bCs/>
          <w:sz w:val="28"/>
          <w:szCs w:val="28"/>
          <w:lang w:val="uk-UA"/>
        </w:rPr>
        <w:t xml:space="preserve">план на перше півріччя </w:t>
      </w:r>
      <w:r>
        <w:rPr>
          <w:bCs/>
          <w:sz w:val="28"/>
          <w:szCs w:val="28"/>
          <w:lang w:val="uk-UA"/>
        </w:rPr>
        <w:t xml:space="preserve">складає 16 </w:t>
      </w:r>
      <w:r w:rsidR="0093159E" w:rsidRPr="0093159E">
        <w:rPr>
          <w:bCs/>
          <w:sz w:val="28"/>
          <w:szCs w:val="28"/>
          <w:lang w:val="uk-UA"/>
        </w:rPr>
        <w:t xml:space="preserve">000 грн, фактично надійшло 74 558 грн), </w:t>
      </w:r>
      <w:r w:rsidR="001530B6" w:rsidRPr="0093159E">
        <w:rPr>
          <w:bCs/>
          <w:sz w:val="28"/>
          <w:szCs w:val="28"/>
          <w:lang w:val="uk-UA"/>
        </w:rPr>
        <w:t>з</w:t>
      </w:r>
      <w:r w:rsidR="001F4474">
        <w:rPr>
          <w:bCs/>
          <w:sz w:val="28"/>
          <w:szCs w:val="28"/>
        </w:rPr>
        <w:t>більшено</w:t>
      </w:r>
      <w:bookmarkStart w:id="0" w:name="_GoBack"/>
      <w:bookmarkEnd w:id="0"/>
      <w:r w:rsidR="001530B6" w:rsidRPr="0093159E">
        <w:rPr>
          <w:bCs/>
          <w:sz w:val="28"/>
          <w:szCs w:val="28"/>
        </w:rPr>
        <w:t xml:space="preserve">  кошторисні призначення</w:t>
      </w:r>
      <w:r w:rsidR="001530B6" w:rsidRPr="0093159E">
        <w:rPr>
          <w:sz w:val="28"/>
          <w:szCs w:val="28"/>
        </w:rPr>
        <w:t xml:space="preserve">  </w:t>
      </w:r>
      <w:r w:rsidR="001530B6" w:rsidRPr="0093159E">
        <w:rPr>
          <w:sz w:val="28"/>
          <w:szCs w:val="28"/>
          <w:lang w:val="uk-UA"/>
        </w:rPr>
        <w:t xml:space="preserve">спеціального фонду </w:t>
      </w:r>
      <w:r w:rsidR="001530B6" w:rsidRPr="0093159E">
        <w:rPr>
          <w:bCs/>
          <w:sz w:val="28"/>
          <w:szCs w:val="28"/>
        </w:rPr>
        <w:t xml:space="preserve">бюджету </w:t>
      </w:r>
      <w:r w:rsidR="001530B6" w:rsidRPr="0093159E">
        <w:rPr>
          <w:sz w:val="28"/>
          <w:szCs w:val="28"/>
        </w:rPr>
        <w:t>на</w:t>
      </w:r>
      <w:r w:rsidR="001530B6" w:rsidRPr="0093159E">
        <w:rPr>
          <w:sz w:val="28"/>
          <w:szCs w:val="28"/>
          <w:lang w:val="uk-UA"/>
        </w:rPr>
        <w:t xml:space="preserve"> </w:t>
      </w:r>
      <w:r w:rsidR="00D56E49" w:rsidRPr="0093159E">
        <w:rPr>
          <w:sz w:val="28"/>
          <w:szCs w:val="28"/>
        </w:rPr>
        <w:t>природоохоронні заходи за рахунок цільових фондів</w:t>
      </w:r>
      <w:r w:rsidR="00D56E49" w:rsidRPr="0093159E">
        <w:rPr>
          <w:sz w:val="28"/>
          <w:szCs w:val="28"/>
          <w:lang w:val="uk-UA"/>
        </w:rPr>
        <w:t xml:space="preserve"> </w:t>
      </w:r>
      <w:r w:rsidR="00D56E49" w:rsidRPr="00F344B3">
        <w:rPr>
          <w:b/>
          <w:i/>
          <w:sz w:val="28"/>
          <w:szCs w:val="28"/>
          <w:lang w:val="uk-UA"/>
        </w:rPr>
        <w:t xml:space="preserve">на </w:t>
      </w:r>
      <w:r w:rsidR="001530B6" w:rsidRPr="00F344B3">
        <w:rPr>
          <w:b/>
          <w:bCs/>
          <w:i/>
          <w:sz w:val="28"/>
          <w:szCs w:val="28"/>
        </w:rPr>
        <w:t xml:space="preserve">суму </w:t>
      </w:r>
      <w:r w:rsidR="001530B6" w:rsidRPr="00F344B3">
        <w:rPr>
          <w:b/>
          <w:bCs/>
          <w:i/>
          <w:sz w:val="28"/>
          <w:szCs w:val="28"/>
          <w:lang w:val="uk-UA"/>
        </w:rPr>
        <w:t>50 000</w:t>
      </w:r>
      <w:r w:rsidR="001530B6" w:rsidRPr="00F344B3">
        <w:rPr>
          <w:b/>
          <w:bCs/>
          <w:i/>
          <w:sz w:val="28"/>
          <w:szCs w:val="28"/>
        </w:rPr>
        <w:t xml:space="preserve"> гривень</w:t>
      </w:r>
      <w:r w:rsidR="001530B6" w:rsidRPr="0093159E">
        <w:rPr>
          <w:bCs/>
          <w:sz w:val="28"/>
          <w:szCs w:val="28"/>
          <w:lang w:val="uk-UA"/>
        </w:rPr>
        <w:t>.</w:t>
      </w:r>
      <w:r w:rsidR="00D56E49" w:rsidRPr="0093159E">
        <w:rPr>
          <w:bCs/>
          <w:sz w:val="28"/>
          <w:szCs w:val="28"/>
          <w:lang w:val="uk-UA"/>
        </w:rPr>
        <w:t xml:space="preserve"> </w:t>
      </w:r>
    </w:p>
    <w:p w14:paraId="2C7ECF2F" w14:textId="3DCDD356" w:rsidR="00DE46A0" w:rsidRPr="00F431D3" w:rsidRDefault="00DE46A0" w:rsidP="00F431D3">
      <w:pPr>
        <w:rPr>
          <w:b/>
          <w:i/>
          <w:color w:val="FF0000"/>
          <w:sz w:val="28"/>
          <w:szCs w:val="28"/>
        </w:rPr>
      </w:pPr>
    </w:p>
    <w:p w14:paraId="03A14DCA" w14:textId="4F2DEF86" w:rsidR="006D2FA2" w:rsidRDefault="00A671C1" w:rsidP="00366F9A">
      <w:pPr>
        <w:ind w:firstLine="142"/>
        <w:jc w:val="both"/>
        <w:rPr>
          <w:sz w:val="28"/>
          <w:szCs w:val="28"/>
          <w:lang w:val="uk-UA"/>
        </w:rPr>
      </w:pPr>
      <w:r w:rsidRPr="003555D6">
        <w:rPr>
          <w:bCs/>
          <w:sz w:val="28"/>
          <w:szCs w:val="28"/>
          <w:lang w:val="uk-UA"/>
        </w:rPr>
        <w:t xml:space="preserve"> </w:t>
      </w:r>
      <w:r w:rsidR="00D45CCB" w:rsidRPr="003555D6">
        <w:rPr>
          <w:bCs/>
          <w:sz w:val="28"/>
          <w:szCs w:val="28"/>
          <w:lang w:val="uk-UA"/>
        </w:rPr>
        <w:t xml:space="preserve">        </w:t>
      </w:r>
      <w:r w:rsidR="006E1069" w:rsidRPr="003555D6">
        <w:rPr>
          <w:bCs/>
          <w:sz w:val="28"/>
          <w:szCs w:val="28"/>
          <w:lang w:val="uk-UA"/>
        </w:rPr>
        <w:t xml:space="preserve"> </w:t>
      </w:r>
      <w:r w:rsidR="0073391A" w:rsidRPr="003555D6">
        <w:rPr>
          <w:sz w:val="28"/>
          <w:szCs w:val="28"/>
        </w:rPr>
        <w:t xml:space="preserve">У зв’язку із виробничою необхідністю </w:t>
      </w:r>
      <w:r w:rsidR="00366F9A" w:rsidRPr="003555D6">
        <w:rPr>
          <w:b/>
          <w:bCs/>
          <w:sz w:val="28"/>
          <w:szCs w:val="28"/>
          <w:lang w:val="uk-UA"/>
        </w:rPr>
        <w:t>перенесено</w:t>
      </w:r>
      <w:r w:rsidR="0073391A" w:rsidRPr="003555D6">
        <w:rPr>
          <w:b/>
          <w:bCs/>
          <w:sz w:val="28"/>
          <w:szCs w:val="28"/>
        </w:rPr>
        <w:t xml:space="preserve"> </w:t>
      </w:r>
      <w:r w:rsidR="0073391A" w:rsidRPr="003555D6">
        <w:rPr>
          <w:b/>
          <w:bCs/>
          <w:sz w:val="28"/>
          <w:szCs w:val="28"/>
          <w:lang w:val="uk-UA"/>
        </w:rPr>
        <w:t>бюджетні</w:t>
      </w:r>
      <w:r w:rsidR="0073391A" w:rsidRPr="003555D6">
        <w:rPr>
          <w:b/>
          <w:bCs/>
          <w:sz w:val="28"/>
          <w:szCs w:val="28"/>
        </w:rPr>
        <w:t xml:space="preserve"> асигнування</w:t>
      </w:r>
      <w:r w:rsidR="0073391A" w:rsidRPr="003555D6">
        <w:rPr>
          <w:b/>
          <w:bCs/>
          <w:sz w:val="28"/>
          <w:szCs w:val="28"/>
          <w:lang w:val="uk-UA"/>
        </w:rPr>
        <w:t xml:space="preserve"> </w:t>
      </w:r>
      <w:r w:rsidR="00366F9A" w:rsidRPr="003555D6">
        <w:rPr>
          <w:sz w:val="28"/>
          <w:szCs w:val="28"/>
          <w:lang w:val="uk-UA"/>
        </w:rPr>
        <w:t xml:space="preserve">в сумі 28 000 грн </w:t>
      </w:r>
      <w:r w:rsidR="00366F9A" w:rsidRPr="003555D6">
        <w:rPr>
          <w:sz w:val="28"/>
          <w:szCs w:val="28"/>
        </w:rPr>
        <w:t>із</w:t>
      </w:r>
      <w:r w:rsidR="0073391A" w:rsidRPr="003555D6">
        <w:rPr>
          <w:sz w:val="28"/>
          <w:szCs w:val="28"/>
        </w:rPr>
        <w:t xml:space="preserve"> </w:t>
      </w:r>
      <w:r w:rsidR="00366F9A" w:rsidRPr="003555D6">
        <w:rPr>
          <w:sz w:val="28"/>
          <w:szCs w:val="28"/>
        </w:rPr>
        <w:t>КПКВТК 0111070 «</w:t>
      </w:r>
      <w:r w:rsidR="00366F9A" w:rsidRPr="003555D6">
        <w:rPr>
          <w:sz w:val="28"/>
          <w:szCs w:val="28"/>
          <w:lang w:val="uk-UA"/>
        </w:rPr>
        <w:t>Надання позашкільної освіти закладами позашкільної освіти, заходи із позашкільної роботи з дітьми</w:t>
      </w:r>
      <w:r w:rsidR="00366F9A" w:rsidRPr="003555D6">
        <w:rPr>
          <w:sz w:val="28"/>
          <w:szCs w:val="28"/>
        </w:rPr>
        <w:t>»</w:t>
      </w:r>
      <w:r w:rsidR="00DD7BCE" w:rsidRPr="003555D6">
        <w:rPr>
          <w:sz w:val="28"/>
          <w:szCs w:val="28"/>
          <w:lang w:val="uk-UA"/>
        </w:rPr>
        <w:t>,</w:t>
      </w:r>
      <w:r w:rsidR="00DD7BCE" w:rsidRPr="003555D6">
        <w:rPr>
          <w:sz w:val="28"/>
          <w:szCs w:val="28"/>
        </w:rPr>
        <w:t xml:space="preserve"> КЕ</w:t>
      </w:r>
      <w:r w:rsidR="00366F9A" w:rsidRPr="003555D6">
        <w:rPr>
          <w:sz w:val="28"/>
          <w:szCs w:val="28"/>
        </w:rPr>
        <w:t>КВ 2210</w:t>
      </w:r>
      <w:r w:rsidR="00DD7BCE" w:rsidRPr="003555D6">
        <w:rPr>
          <w:sz w:val="28"/>
          <w:szCs w:val="28"/>
        </w:rPr>
        <w:t xml:space="preserve"> </w:t>
      </w:r>
      <w:r w:rsidR="00DD7BCE" w:rsidRPr="003555D6">
        <w:rPr>
          <w:sz w:val="28"/>
          <w:szCs w:val="28"/>
          <w:lang w:val="uk-UA"/>
        </w:rPr>
        <w:t>«</w:t>
      </w:r>
      <w:r w:rsidR="00366F9A" w:rsidRPr="003555D6">
        <w:rPr>
          <w:sz w:val="28"/>
          <w:szCs w:val="28"/>
          <w:lang w:val="uk-UA"/>
        </w:rPr>
        <w:t>Предмети, матеріали, обладнання та інвентар</w:t>
      </w:r>
      <w:r w:rsidR="00DD7BCE" w:rsidRPr="003555D6">
        <w:rPr>
          <w:sz w:val="28"/>
          <w:szCs w:val="28"/>
          <w:lang w:val="uk-UA"/>
        </w:rPr>
        <w:t>»</w:t>
      </w:r>
      <w:r w:rsidR="00DD7BCE" w:rsidRPr="003555D6">
        <w:rPr>
          <w:sz w:val="28"/>
          <w:szCs w:val="28"/>
        </w:rPr>
        <w:t xml:space="preserve"> </w:t>
      </w:r>
      <w:r w:rsidR="00DD7BCE" w:rsidRPr="003555D6">
        <w:rPr>
          <w:sz w:val="28"/>
          <w:szCs w:val="28"/>
          <w:lang w:val="uk-UA"/>
        </w:rPr>
        <w:t xml:space="preserve"> </w:t>
      </w:r>
      <w:r w:rsidR="00366F9A" w:rsidRPr="003555D6">
        <w:rPr>
          <w:sz w:val="28"/>
          <w:szCs w:val="28"/>
          <w:lang w:val="uk-UA"/>
        </w:rPr>
        <w:t xml:space="preserve">на </w:t>
      </w:r>
      <w:r w:rsidR="00040841" w:rsidRPr="003555D6">
        <w:rPr>
          <w:sz w:val="28"/>
          <w:szCs w:val="28"/>
          <w:lang w:val="uk-UA"/>
        </w:rPr>
        <w:t xml:space="preserve"> </w:t>
      </w:r>
      <w:r w:rsidR="00366F9A" w:rsidRPr="003555D6">
        <w:rPr>
          <w:sz w:val="28"/>
          <w:szCs w:val="28"/>
        </w:rPr>
        <w:t>КПКВТК 0115011</w:t>
      </w:r>
      <w:r w:rsidR="00040841" w:rsidRPr="003555D6">
        <w:rPr>
          <w:sz w:val="28"/>
          <w:szCs w:val="28"/>
        </w:rPr>
        <w:t xml:space="preserve"> «</w:t>
      </w:r>
      <w:r w:rsidR="00366F9A" w:rsidRPr="003555D6">
        <w:rPr>
          <w:sz w:val="28"/>
          <w:szCs w:val="28"/>
          <w:lang w:val="uk-UA"/>
        </w:rPr>
        <w:t>Проведення навчально – тренувальних зборів і змагань</w:t>
      </w:r>
      <w:r w:rsidR="00040841" w:rsidRPr="003555D6">
        <w:rPr>
          <w:sz w:val="28"/>
          <w:szCs w:val="28"/>
        </w:rPr>
        <w:t>»</w:t>
      </w:r>
      <w:r w:rsidR="00366F9A" w:rsidRPr="003555D6">
        <w:rPr>
          <w:sz w:val="28"/>
          <w:szCs w:val="28"/>
          <w:lang w:val="uk-UA"/>
        </w:rPr>
        <w:t xml:space="preserve">, </w:t>
      </w:r>
      <w:r w:rsidR="00040841" w:rsidRPr="003555D6">
        <w:rPr>
          <w:sz w:val="28"/>
          <w:szCs w:val="28"/>
          <w:lang w:val="uk-UA"/>
        </w:rPr>
        <w:t xml:space="preserve"> </w:t>
      </w:r>
      <w:r w:rsidR="00040841" w:rsidRPr="003555D6">
        <w:rPr>
          <w:sz w:val="28"/>
          <w:szCs w:val="28"/>
        </w:rPr>
        <w:t>КЕКВ</w:t>
      </w:r>
      <w:r w:rsidR="00366F9A" w:rsidRPr="003555D6">
        <w:rPr>
          <w:sz w:val="28"/>
          <w:szCs w:val="28"/>
          <w:lang w:val="uk-UA"/>
        </w:rPr>
        <w:t xml:space="preserve"> 2282</w:t>
      </w:r>
      <w:r w:rsidR="00040841" w:rsidRPr="003555D6">
        <w:rPr>
          <w:sz w:val="28"/>
          <w:szCs w:val="28"/>
          <w:lang w:val="uk-UA"/>
        </w:rPr>
        <w:t xml:space="preserve"> «Окремі заходи по реалізації державних (регіональних) програм, не </w:t>
      </w:r>
      <w:r w:rsidR="005A399E" w:rsidRPr="003555D6">
        <w:rPr>
          <w:sz w:val="28"/>
          <w:szCs w:val="28"/>
          <w:lang w:val="uk-UA"/>
        </w:rPr>
        <w:t>віднесені до заходів розвитку»</w:t>
      </w:r>
      <w:r w:rsidR="00366F9A" w:rsidRPr="003555D6">
        <w:rPr>
          <w:sz w:val="28"/>
          <w:szCs w:val="28"/>
          <w:lang w:val="uk-UA"/>
        </w:rPr>
        <w:t>.</w:t>
      </w:r>
      <w:r w:rsidR="005A399E" w:rsidRPr="003555D6">
        <w:rPr>
          <w:sz w:val="28"/>
          <w:szCs w:val="28"/>
          <w:lang w:val="uk-UA"/>
        </w:rPr>
        <w:t xml:space="preserve"> </w:t>
      </w:r>
    </w:p>
    <w:p w14:paraId="3D091E4F" w14:textId="217CF520" w:rsidR="00F431D3" w:rsidRPr="00F431D3" w:rsidRDefault="00F431D3" w:rsidP="00F431D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Pr="00F431D3">
        <w:rPr>
          <w:sz w:val="28"/>
          <w:szCs w:val="28"/>
          <w:lang w:val="uk-UA"/>
        </w:rPr>
        <w:t>В  рішенні  враховано розпорядження селищного голови   від 2</w:t>
      </w:r>
      <w:r>
        <w:rPr>
          <w:sz w:val="28"/>
          <w:szCs w:val="28"/>
          <w:lang w:val="uk-UA"/>
        </w:rPr>
        <w:t>7</w:t>
      </w:r>
      <w:r w:rsidRPr="00F431D3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5.2025 року №98 та від 11.06.2025 року №113</w:t>
      </w:r>
      <w:r w:rsidRPr="00F431D3">
        <w:rPr>
          <w:sz w:val="28"/>
          <w:szCs w:val="28"/>
          <w:lang w:val="uk-UA"/>
        </w:rPr>
        <w:t xml:space="preserve"> «Про внесення змін </w:t>
      </w:r>
      <w:r w:rsidRPr="00F431D3">
        <w:rPr>
          <w:sz w:val="28"/>
          <w:szCs w:val="28"/>
        </w:rPr>
        <w:t xml:space="preserve">до </w:t>
      </w:r>
      <w:r w:rsidRPr="00F431D3">
        <w:rPr>
          <w:sz w:val="28"/>
          <w:szCs w:val="28"/>
          <w:lang w:val="uk-UA"/>
        </w:rPr>
        <w:t xml:space="preserve">показників </w:t>
      </w:r>
      <w:r w:rsidRPr="00F431D3">
        <w:rPr>
          <w:sz w:val="28"/>
          <w:szCs w:val="28"/>
        </w:rPr>
        <w:t xml:space="preserve"> бюджету Старовижівської селищної територіальної громади на 202</w:t>
      </w:r>
      <w:r w:rsidRPr="00F431D3">
        <w:rPr>
          <w:sz w:val="28"/>
          <w:szCs w:val="28"/>
          <w:lang w:val="uk-UA"/>
        </w:rPr>
        <w:t>5</w:t>
      </w:r>
      <w:r w:rsidRPr="00F431D3">
        <w:rPr>
          <w:sz w:val="28"/>
          <w:szCs w:val="28"/>
        </w:rPr>
        <w:t xml:space="preserve"> рік</w:t>
      </w:r>
      <w:r>
        <w:rPr>
          <w:sz w:val="28"/>
          <w:szCs w:val="28"/>
          <w:lang w:val="uk-UA"/>
        </w:rPr>
        <w:t xml:space="preserve">», </w:t>
      </w:r>
      <w:r w:rsidRPr="00F431D3">
        <w:rPr>
          <w:sz w:val="28"/>
          <w:szCs w:val="28"/>
          <w:lang w:val="uk-UA"/>
        </w:rPr>
        <w:t xml:space="preserve">прийняті у міжсесійний період, відповідно  до </w:t>
      </w:r>
      <w:r w:rsidRPr="00F431D3">
        <w:rPr>
          <w:sz w:val="28"/>
          <w:szCs w:val="28"/>
        </w:rPr>
        <w:t xml:space="preserve"> норм рішення</w:t>
      </w:r>
      <w:r w:rsidRPr="00F431D3">
        <w:rPr>
          <w:sz w:val="28"/>
          <w:szCs w:val="28"/>
          <w:lang w:val="uk-UA"/>
        </w:rPr>
        <w:t xml:space="preserve"> селищної ради  </w:t>
      </w:r>
      <w:r w:rsidRPr="00F431D3">
        <w:t xml:space="preserve"> </w:t>
      </w:r>
      <w:r w:rsidRPr="00F431D3">
        <w:rPr>
          <w:sz w:val="28"/>
          <w:szCs w:val="28"/>
          <w:lang w:val="uk-UA"/>
        </w:rPr>
        <w:t>від 19.12.2024 №43/29 «</w:t>
      </w:r>
      <w:r w:rsidRPr="00F431D3">
        <w:rPr>
          <w:bCs/>
          <w:sz w:val="28"/>
          <w:szCs w:val="28"/>
          <w:lang w:val="uk-UA"/>
        </w:rPr>
        <w:t xml:space="preserve">Про  бюджет Старовижівської селищної  територіальної  громади  на 2025 </w:t>
      </w:r>
      <w:r w:rsidRPr="00F431D3">
        <w:rPr>
          <w:sz w:val="28"/>
          <w:szCs w:val="28"/>
          <w:lang w:val="uk-UA"/>
        </w:rPr>
        <w:t>рік».</w:t>
      </w:r>
    </w:p>
    <w:p w14:paraId="1B0FE3DE" w14:textId="7BF1C85F" w:rsidR="008A4CA6" w:rsidRPr="003408C3" w:rsidRDefault="008A4CA6" w:rsidP="003408C3">
      <w:pPr>
        <w:jc w:val="both"/>
        <w:rPr>
          <w:sz w:val="28"/>
          <w:szCs w:val="28"/>
        </w:rPr>
      </w:pPr>
    </w:p>
    <w:p w14:paraId="59B56C08" w14:textId="0AE54180" w:rsidR="00BD7795" w:rsidRPr="008A4CA6" w:rsidRDefault="008A4CA6" w:rsidP="008A4CA6">
      <w:pPr>
        <w:pStyle w:val="a4"/>
        <w:ind w:left="426" w:hanging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4570B" w:rsidRPr="008A4CA6">
        <w:rPr>
          <w:rFonts w:ascii="Times New Roman" w:hAnsi="Times New Roman" w:cs="Times New Roman"/>
          <w:sz w:val="28"/>
          <w:szCs w:val="28"/>
        </w:rPr>
        <w:t xml:space="preserve">Начальник відділу  </w:t>
      </w:r>
      <w:r w:rsidR="00A72B70" w:rsidRPr="008A4CA6">
        <w:rPr>
          <w:rFonts w:ascii="Times New Roman" w:hAnsi="Times New Roman" w:cs="Times New Roman"/>
          <w:sz w:val="28"/>
          <w:szCs w:val="28"/>
        </w:rPr>
        <w:t xml:space="preserve">фінансів </w:t>
      </w:r>
      <w:r w:rsidR="0064570B" w:rsidRPr="008A4CA6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A72B70" w:rsidRPr="008A4CA6">
        <w:rPr>
          <w:rFonts w:ascii="Times New Roman" w:hAnsi="Times New Roman" w:cs="Times New Roman"/>
          <w:sz w:val="28"/>
          <w:szCs w:val="28"/>
        </w:rPr>
        <w:t>Раїса ПАВЛОВА</w:t>
      </w:r>
    </w:p>
    <w:p w14:paraId="1FFE4F0B" w14:textId="2CE0669D" w:rsidR="00BD7795" w:rsidRPr="0000377A" w:rsidRDefault="00BD7795" w:rsidP="00BD7795">
      <w:pPr>
        <w:rPr>
          <w:sz w:val="28"/>
          <w:szCs w:val="28"/>
        </w:rPr>
      </w:pPr>
      <w:r w:rsidRPr="0000377A">
        <w:rPr>
          <w:sz w:val="28"/>
          <w:szCs w:val="28"/>
          <w:lang w:val="uk-UA"/>
        </w:rPr>
        <w:lastRenderedPageBreak/>
        <w:t xml:space="preserve">         </w:t>
      </w:r>
      <w:r w:rsidR="0064570B" w:rsidRPr="0000377A">
        <w:rPr>
          <w:sz w:val="28"/>
          <w:szCs w:val="28"/>
          <w:lang w:val="uk-UA"/>
        </w:rPr>
        <w:t xml:space="preserve">     </w:t>
      </w:r>
    </w:p>
    <w:p w14:paraId="63E167CB" w14:textId="50BCD740" w:rsidR="00B762AD" w:rsidRDefault="00BD7795">
      <w:r w:rsidRPr="0000377A">
        <w:rPr>
          <w:sz w:val="28"/>
          <w:szCs w:val="28"/>
          <w:lang w:val="uk-UA"/>
        </w:rPr>
        <w:t xml:space="preserve">          </w:t>
      </w:r>
      <w:r w:rsidR="0064570B" w:rsidRPr="0000377A">
        <w:rPr>
          <w:sz w:val="28"/>
          <w:szCs w:val="28"/>
          <w:lang w:val="uk-UA"/>
        </w:rPr>
        <w:t xml:space="preserve">    </w:t>
      </w:r>
      <w:r w:rsidRPr="0000377A">
        <w:rPr>
          <w:sz w:val="28"/>
          <w:szCs w:val="28"/>
        </w:rPr>
        <w:t> </w:t>
      </w:r>
    </w:p>
    <w:sectPr w:rsidR="00B762AD" w:rsidSect="00DE46A0">
      <w:pgSz w:w="11906" w:h="16838" w:code="9"/>
      <w:pgMar w:top="568" w:right="566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758BE"/>
    <w:multiLevelType w:val="hybridMultilevel"/>
    <w:tmpl w:val="1206AFCE"/>
    <w:lvl w:ilvl="0" w:tplc="4A0C3D0A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0B4A3F52"/>
    <w:multiLevelType w:val="hybridMultilevel"/>
    <w:tmpl w:val="61F0AD4E"/>
    <w:lvl w:ilvl="0" w:tplc="C6F40DA2">
      <w:start w:val="2"/>
      <w:numFmt w:val="bullet"/>
      <w:lvlText w:val="-"/>
      <w:lvlJc w:val="left"/>
      <w:pPr>
        <w:ind w:left="1069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9253469"/>
    <w:multiLevelType w:val="hybridMultilevel"/>
    <w:tmpl w:val="F202DD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E3F31"/>
    <w:multiLevelType w:val="hybridMultilevel"/>
    <w:tmpl w:val="E14266D8"/>
    <w:lvl w:ilvl="0" w:tplc="097ADB84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91A2158"/>
    <w:multiLevelType w:val="hybridMultilevel"/>
    <w:tmpl w:val="83B43562"/>
    <w:lvl w:ilvl="0" w:tplc="4CBAFCF2">
      <w:numFmt w:val="bullet"/>
      <w:lvlText w:val="-"/>
      <w:lvlJc w:val="left"/>
      <w:pPr>
        <w:ind w:left="786" w:hanging="360"/>
      </w:pPr>
      <w:rPr>
        <w:rFonts w:ascii="Times New Roman" w:eastAsia="MS Mincho" w:hAnsi="Times New Roman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95E4D60"/>
    <w:multiLevelType w:val="hybridMultilevel"/>
    <w:tmpl w:val="29F8960C"/>
    <w:lvl w:ilvl="0" w:tplc="D2B04C28">
      <w:numFmt w:val="bullet"/>
      <w:lvlText w:val="-"/>
      <w:lvlJc w:val="left"/>
      <w:pPr>
        <w:ind w:left="1068" w:hanging="360"/>
      </w:pPr>
      <w:rPr>
        <w:rFonts w:ascii="Times New Roman" w:eastAsia="MS Mincho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B79229B"/>
    <w:multiLevelType w:val="hybridMultilevel"/>
    <w:tmpl w:val="70107F44"/>
    <w:lvl w:ilvl="0" w:tplc="B5284B4E">
      <w:numFmt w:val="bullet"/>
      <w:lvlText w:val="-"/>
      <w:lvlJc w:val="left"/>
      <w:pPr>
        <w:tabs>
          <w:tab w:val="num" w:pos="1910"/>
        </w:tabs>
        <w:ind w:left="1910" w:hanging="120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4CB04BC6"/>
    <w:multiLevelType w:val="hybridMultilevel"/>
    <w:tmpl w:val="E7A2AD98"/>
    <w:lvl w:ilvl="0" w:tplc="BD6A20E2">
      <w:numFmt w:val="bullet"/>
      <w:lvlText w:val="-"/>
      <w:lvlJc w:val="left"/>
      <w:pPr>
        <w:ind w:left="495" w:hanging="360"/>
      </w:pPr>
      <w:rPr>
        <w:rFonts w:ascii="Times New Roman" w:eastAsia="MS Mincho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8" w15:restartNumberingAfterBreak="0">
    <w:nsid w:val="71661C0A"/>
    <w:multiLevelType w:val="hybridMultilevel"/>
    <w:tmpl w:val="DCECF7A2"/>
    <w:lvl w:ilvl="0" w:tplc="C1FC82F8">
      <w:numFmt w:val="bullet"/>
      <w:lvlText w:val="-"/>
      <w:lvlJc w:val="left"/>
      <w:pPr>
        <w:ind w:left="921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9" w15:restartNumberingAfterBreak="0">
    <w:nsid w:val="796D2F29"/>
    <w:multiLevelType w:val="hybridMultilevel"/>
    <w:tmpl w:val="8B886434"/>
    <w:lvl w:ilvl="0" w:tplc="8F7C0E72">
      <w:start w:val="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4"/>
  </w:num>
  <w:num w:numId="7">
    <w:abstractNumId w:val="8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540"/>
    <w:rsid w:val="00000F11"/>
    <w:rsid w:val="0000377A"/>
    <w:rsid w:val="000062E1"/>
    <w:rsid w:val="00010ADE"/>
    <w:rsid w:val="00015040"/>
    <w:rsid w:val="00020602"/>
    <w:rsid w:val="00024CDD"/>
    <w:rsid w:val="00025133"/>
    <w:rsid w:val="00025D04"/>
    <w:rsid w:val="00031AAE"/>
    <w:rsid w:val="00034799"/>
    <w:rsid w:val="00036708"/>
    <w:rsid w:val="00037461"/>
    <w:rsid w:val="00037ECE"/>
    <w:rsid w:val="00040563"/>
    <w:rsid w:val="00040841"/>
    <w:rsid w:val="00041EC5"/>
    <w:rsid w:val="00053F66"/>
    <w:rsid w:val="00060E59"/>
    <w:rsid w:val="00062B87"/>
    <w:rsid w:val="0006374A"/>
    <w:rsid w:val="000678C6"/>
    <w:rsid w:val="00070386"/>
    <w:rsid w:val="00070C4A"/>
    <w:rsid w:val="00072DFD"/>
    <w:rsid w:val="00075FB5"/>
    <w:rsid w:val="00080EE4"/>
    <w:rsid w:val="0008288C"/>
    <w:rsid w:val="0008395F"/>
    <w:rsid w:val="00085166"/>
    <w:rsid w:val="00090EC0"/>
    <w:rsid w:val="000911D8"/>
    <w:rsid w:val="000928B1"/>
    <w:rsid w:val="00096FD2"/>
    <w:rsid w:val="000A053F"/>
    <w:rsid w:val="000A7CAE"/>
    <w:rsid w:val="000B1E53"/>
    <w:rsid w:val="000B4EE8"/>
    <w:rsid w:val="000C2BB6"/>
    <w:rsid w:val="000D0DB7"/>
    <w:rsid w:val="000D51E5"/>
    <w:rsid w:val="000E53F5"/>
    <w:rsid w:val="000E6430"/>
    <w:rsid w:val="000F1979"/>
    <w:rsid w:val="000F1ECE"/>
    <w:rsid w:val="000F5E6C"/>
    <w:rsid w:val="00101E97"/>
    <w:rsid w:val="00105100"/>
    <w:rsid w:val="001052D4"/>
    <w:rsid w:val="00106A55"/>
    <w:rsid w:val="001075BD"/>
    <w:rsid w:val="00107D2A"/>
    <w:rsid w:val="001133AA"/>
    <w:rsid w:val="001163C5"/>
    <w:rsid w:val="00127AEB"/>
    <w:rsid w:val="00127BC3"/>
    <w:rsid w:val="00142311"/>
    <w:rsid w:val="00146B3E"/>
    <w:rsid w:val="001530B6"/>
    <w:rsid w:val="00157D50"/>
    <w:rsid w:val="0016065D"/>
    <w:rsid w:val="00171F35"/>
    <w:rsid w:val="001750DA"/>
    <w:rsid w:val="001846BB"/>
    <w:rsid w:val="00192A53"/>
    <w:rsid w:val="001A702A"/>
    <w:rsid w:val="001C144C"/>
    <w:rsid w:val="001C32C9"/>
    <w:rsid w:val="001C3965"/>
    <w:rsid w:val="001D0366"/>
    <w:rsid w:val="001D3793"/>
    <w:rsid w:val="001E7294"/>
    <w:rsid w:val="001F27B5"/>
    <w:rsid w:val="001F38A2"/>
    <w:rsid w:val="001F4474"/>
    <w:rsid w:val="001F4500"/>
    <w:rsid w:val="001F582D"/>
    <w:rsid w:val="001F62CC"/>
    <w:rsid w:val="001F6960"/>
    <w:rsid w:val="001F7818"/>
    <w:rsid w:val="002070BE"/>
    <w:rsid w:val="002139CB"/>
    <w:rsid w:val="00216112"/>
    <w:rsid w:val="00217AF7"/>
    <w:rsid w:val="002207C5"/>
    <w:rsid w:val="0022660E"/>
    <w:rsid w:val="00231F23"/>
    <w:rsid w:val="00233932"/>
    <w:rsid w:val="002363C9"/>
    <w:rsid w:val="002431DE"/>
    <w:rsid w:val="00262348"/>
    <w:rsid w:val="00264448"/>
    <w:rsid w:val="00265183"/>
    <w:rsid w:val="00272124"/>
    <w:rsid w:val="002729F2"/>
    <w:rsid w:val="002738F5"/>
    <w:rsid w:val="00276A31"/>
    <w:rsid w:val="0029106F"/>
    <w:rsid w:val="002913B4"/>
    <w:rsid w:val="00294381"/>
    <w:rsid w:val="0029764A"/>
    <w:rsid w:val="002A19F1"/>
    <w:rsid w:val="002A43AF"/>
    <w:rsid w:val="002B2A57"/>
    <w:rsid w:val="002B57FD"/>
    <w:rsid w:val="002C263F"/>
    <w:rsid w:val="002D211E"/>
    <w:rsid w:val="002F7E81"/>
    <w:rsid w:val="00313EB4"/>
    <w:rsid w:val="003142EA"/>
    <w:rsid w:val="0031509E"/>
    <w:rsid w:val="00315FFB"/>
    <w:rsid w:val="003212DD"/>
    <w:rsid w:val="00324C54"/>
    <w:rsid w:val="00325341"/>
    <w:rsid w:val="003408C3"/>
    <w:rsid w:val="0034234F"/>
    <w:rsid w:val="00342BB7"/>
    <w:rsid w:val="00343869"/>
    <w:rsid w:val="00350990"/>
    <w:rsid w:val="00354917"/>
    <w:rsid w:val="003555D6"/>
    <w:rsid w:val="0035586E"/>
    <w:rsid w:val="00357CB4"/>
    <w:rsid w:val="00366F9A"/>
    <w:rsid w:val="003674A8"/>
    <w:rsid w:val="00367CE8"/>
    <w:rsid w:val="0037529B"/>
    <w:rsid w:val="003753BF"/>
    <w:rsid w:val="00380F6D"/>
    <w:rsid w:val="003813BC"/>
    <w:rsid w:val="00381DEC"/>
    <w:rsid w:val="003A22D6"/>
    <w:rsid w:val="003A5567"/>
    <w:rsid w:val="003A5812"/>
    <w:rsid w:val="003B0E17"/>
    <w:rsid w:val="003B325B"/>
    <w:rsid w:val="003B4794"/>
    <w:rsid w:val="003C5073"/>
    <w:rsid w:val="003C740C"/>
    <w:rsid w:val="003D2FA0"/>
    <w:rsid w:val="003E031C"/>
    <w:rsid w:val="003E16BB"/>
    <w:rsid w:val="003E39A6"/>
    <w:rsid w:val="003F6D73"/>
    <w:rsid w:val="004044F4"/>
    <w:rsid w:val="004061C6"/>
    <w:rsid w:val="0041197F"/>
    <w:rsid w:val="00413576"/>
    <w:rsid w:val="0041535B"/>
    <w:rsid w:val="00422A43"/>
    <w:rsid w:val="004243EC"/>
    <w:rsid w:val="00426FA9"/>
    <w:rsid w:val="0043096A"/>
    <w:rsid w:val="00437AD8"/>
    <w:rsid w:val="00452070"/>
    <w:rsid w:val="00454607"/>
    <w:rsid w:val="00457001"/>
    <w:rsid w:val="00462726"/>
    <w:rsid w:val="0046571C"/>
    <w:rsid w:val="004759DC"/>
    <w:rsid w:val="00483599"/>
    <w:rsid w:val="004932F4"/>
    <w:rsid w:val="004936B7"/>
    <w:rsid w:val="00495961"/>
    <w:rsid w:val="00496383"/>
    <w:rsid w:val="004A1D53"/>
    <w:rsid w:val="004A2929"/>
    <w:rsid w:val="004B0D1B"/>
    <w:rsid w:val="004B5107"/>
    <w:rsid w:val="004B6FCB"/>
    <w:rsid w:val="004C0C36"/>
    <w:rsid w:val="004C3ECF"/>
    <w:rsid w:val="004C7345"/>
    <w:rsid w:val="004D0C56"/>
    <w:rsid w:val="004D13C7"/>
    <w:rsid w:val="004E3020"/>
    <w:rsid w:val="004E43C6"/>
    <w:rsid w:val="004E52EA"/>
    <w:rsid w:val="004E6A97"/>
    <w:rsid w:val="004F7899"/>
    <w:rsid w:val="005011B6"/>
    <w:rsid w:val="005041BD"/>
    <w:rsid w:val="00515DEB"/>
    <w:rsid w:val="00525D65"/>
    <w:rsid w:val="00540559"/>
    <w:rsid w:val="00541C14"/>
    <w:rsid w:val="00543795"/>
    <w:rsid w:val="00544D28"/>
    <w:rsid w:val="00545226"/>
    <w:rsid w:val="005463C6"/>
    <w:rsid w:val="00547418"/>
    <w:rsid w:val="00553D59"/>
    <w:rsid w:val="00562CAE"/>
    <w:rsid w:val="005650CE"/>
    <w:rsid w:val="00571540"/>
    <w:rsid w:val="00571D78"/>
    <w:rsid w:val="00574D39"/>
    <w:rsid w:val="00576824"/>
    <w:rsid w:val="0058709A"/>
    <w:rsid w:val="00592F4A"/>
    <w:rsid w:val="005A2549"/>
    <w:rsid w:val="005A36C3"/>
    <w:rsid w:val="005A3932"/>
    <w:rsid w:val="005A399E"/>
    <w:rsid w:val="005B1EB9"/>
    <w:rsid w:val="005C3B11"/>
    <w:rsid w:val="005D2A70"/>
    <w:rsid w:val="005E5D21"/>
    <w:rsid w:val="005E7D06"/>
    <w:rsid w:val="005F53DA"/>
    <w:rsid w:val="006011AA"/>
    <w:rsid w:val="006048E6"/>
    <w:rsid w:val="00606182"/>
    <w:rsid w:val="00616183"/>
    <w:rsid w:val="006210C8"/>
    <w:rsid w:val="00622053"/>
    <w:rsid w:val="00623C1D"/>
    <w:rsid w:val="00636F59"/>
    <w:rsid w:val="0064570B"/>
    <w:rsid w:val="00647BC4"/>
    <w:rsid w:val="00647EAC"/>
    <w:rsid w:val="006816D4"/>
    <w:rsid w:val="00681D50"/>
    <w:rsid w:val="00682606"/>
    <w:rsid w:val="006849AB"/>
    <w:rsid w:val="00686031"/>
    <w:rsid w:val="006905C6"/>
    <w:rsid w:val="006B2B86"/>
    <w:rsid w:val="006C0258"/>
    <w:rsid w:val="006C52B9"/>
    <w:rsid w:val="006D1636"/>
    <w:rsid w:val="006D2FA2"/>
    <w:rsid w:val="006E1069"/>
    <w:rsid w:val="006E5193"/>
    <w:rsid w:val="006E606E"/>
    <w:rsid w:val="00700C05"/>
    <w:rsid w:val="00702B5E"/>
    <w:rsid w:val="00703645"/>
    <w:rsid w:val="00712921"/>
    <w:rsid w:val="00720463"/>
    <w:rsid w:val="00723142"/>
    <w:rsid w:val="00724474"/>
    <w:rsid w:val="00724888"/>
    <w:rsid w:val="00725DFE"/>
    <w:rsid w:val="00725F92"/>
    <w:rsid w:val="00727FE3"/>
    <w:rsid w:val="0073391A"/>
    <w:rsid w:val="00745149"/>
    <w:rsid w:val="00752C23"/>
    <w:rsid w:val="00756F15"/>
    <w:rsid w:val="007618C8"/>
    <w:rsid w:val="00771D47"/>
    <w:rsid w:val="00776846"/>
    <w:rsid w:val="007806F9"/>
    <w:rsid w:val="0079666E"/>
    <w:rsid w:val="007A1B1F"/>
    <w:rsid w:val="007B4D68"/>
    <w:rsid w:val="007B62F7"/>
    <w:rsid w:val="007B7CE1"/>
    <w:rsid w:val="007B7F4F"/>
    <w:rsid w:val="007C07CB"/>
    <w:rsid w:val="007C1370"/>
    <w:rsid w:val="007D1945"/>
    <w:rsid w:val="007D3DB8"/>
    <w:rsid w:val="007E0F80"/>
    <w:rsid w:val="007E115F"/>
    <w:rsid w:val="007E2BBD"/>
    <w:rsid w:val="007E3776"/>
    <w:rsid w:val="007F588D"/>
    <w:rsid w:val="008005EE"/>
    <w:rsid w:val="008009CE"/>
    <w:rsid w:val="00802AC6"/>
    <w:rsid w:val="00806D69"/>
    <w:rsid w:val="00807BE0"/>
    <w:rsid w:val="00817BA2"/>
    <w:rsid w:val="0082393F"/>
    <w:rsid w:val="00826C05"/>
    <w:rsid w:val="008369E7"/>
    <w:rsid w:val="008422AD"/>
    <w:rsid w:val="00846070"/>
    <w:rsid w:val="0085194C"/>
    <w:rsid w:val="0085277F"/>
    <w:rsid w:val="00856926"/>
    <w:rsid w:val="00864280"/>
    <w:rsid w:val="00873E84"/>
    <w:rsid w:val="00880D0B"/>
    <w:rsid w:val="00883E60"/>
    <w:rsid w:val="00884C56"/>
    <w:rsid w:val="00894915"/>
    <w:rsid w:val="008A12E0"/>
    <w:rsid w:val="008A40D9"/>
    <w:rsid w:val="008A4CA6"/>
    <w:rsid w:val="008B5863"/>
    <w:rsid w:val="008B6609"/>
    <w:rsid w:val="008C617F"/>
    <w:rsid w:val="008C7EA0"/>
    <w:rsid w:val="008D3786"/>
    <w:rsid w:val="008E1E28"/>
    <w:rsid w:val="008E1F09"/>
    <w:rsid w:val="00901836"/>
    <w:rsid w:val="00902CE0"/>
    <w:rsid w:val="00905605"/>
    <w:rsid w:val="00910850"/>
    <w:rsid w:val="009207B5"/>
    <w:rsid w:val="00923E55"/>
    <w:rsid w:val="00923E86"/>
    <w:rsid w:val="00926F83"/>
    <w:rsid w:val="00927601"/>
    <w:rsid w:val="009307EE"/>
    <w:rsid w:val="009311E5"/>
    <w:rsid w:val="0093159E"/>
    <w:rsid w:val="009340E9"/>
    <w:rsid w:val="00936818"/>
    <w:rsid w:val="00940097"/>
    <w:rsid w:val="009447BB"/>
    <w:rsid w:val="00946EF3"/>
    <w:rsid w:val="00950426"/>
    <w:rsid w:val="00953630"/>
    <w:rsid w:val="00953EB2"/>
    <w:rsid w:val="009575A4"/>
    <w:rsid w:val="0096371F"/>
    <w:rsid w:val="00965BEA"/>
    <w:rsid w:val="00970CF9"/>
    <w:rsid w:val="00973D33"/>
    <w:rsid w:val="00974B92"/>
    <w:rsid w:val="00975A8E"/>
    <w:rsid w:val="009762CF"/>
    <w:rsid w:val="00976780"/>
    <w:rsid w:val="0098304B"/>
    <w:rsid w:val="00987AD7"/>
    <w:rsid w:val="009909D8"/>
    <w:rsid w:val="00992D56"/>
    <w:rsid w:val="009A1A96"/>
    <w:rsid w:val="009A3030"/>
    <w:rsid w:val="009B6DA6"/>
    <w:rsid w:val="009C2919"/>
    <w:rsid w:val="009D568D"/>
    <w:rsid w:val="009E264D"/>
    <w:rsid w:val="009E3B53"/>
    <w:rsid w:val="009E4FF4"/>
    <w:rsid w:val="009E606D"/>
    <w:rsid w:val="009F2740"/>
    <w:rsid w:val="009F36FE"/>
    <w:rsid w:val="00A059E5"/>
    <w:rsid w:val="00A11988"/>
    <w:rsid w:val="00A12B6E"/>
    <w:rsid w:val="00A14F3D"/>
    <w:rsid w:val="00A2397E"/>
    <w:rsid w:val="00A23EE1"/>
    <w:rsid w:val="00A24839"/>
    <w:rsid w:val="00A25E1C"/>
    <w:rsid w:val="00A3574E"/>
    <w:rsid w:val="00A362AF"/>
    <w:rsid w:val="00A40DD5"/>
    <w:rsid w:val="00A454C6"/>
    <w:rsid w:val="00A51F55"/>
    <w:rsid w:val="00A6009B"/>
    <w:rsid w:val="00A61A7D"/>
    <w:rsid w:val="00A65D4E"/>
    <w:rsid w:val="00A65E09"/>
    <w:rsid w:val="00A671C1"/>
    <w:rsid w:val="00A7273B"/>
    <w:rsid w:val="00A72B70"/>
    <w:rsid w:val="00A7520E"/>
    <w:rsid w:val="00A75D72"/>
    <w:rsid w:val="00A77867"/>
    <w:rsid w:val="00A85EE0"/>
    <w:rsid w:val="00A86AD6"/>
    <w:rsid w:val="00A87F46"/>
    <w:rsid w:val="00AA37B2"/>
    <w:rsid w:val="00AC7A97"/>
    <w:rsid w:val="00AE5432"/>
    <w:rsid w:val="00AE666F"/>
    <w:rsid w:val="00AF7E08"/>
    <w:rsid w:val="00B0332B"/>
    <w:rsid w:val="00B0434A"/>
    <w:rsid w:val="00B06625"/>
    <w:rsid w:val="00B13A69"/>
    <w:rsid w:val="00B163E4"/>
    <w:rsid w:val="00B20CA5"/>
    <w:rsid w:val="00B235BF"/>
    <w:rsid w:val="00B23D36"/>
    <w:rsid w:val="00B27AA1"/>
    <w:rsid w:val="00B32105"/>
    <w:rsid w:val="00B364BB"/>
    <w:rsid w:val="00B43FB8"/>
    <w:rsid w:val="00B562D6"/>
    <w:rsid w:val="00B633AE"/>
    <w:rsid w:val="00B7367E"/>
    <w:rsid w:val="00B762AD"/>
    <w:rsid w:val="00B77029"/>
    <w:rsid w:val="00B777C8"/>
    <w:rsid w:val="00B80163"/>
    <w:rsid w:val="00B805FB"/>
    <w:rsid w:val="00B8062D"/>
    <w:rsid w:val="00B80D9C"/>
    <w:rsid w:val="00B9731D"/>
    <w:rsid w:val="00B973BB"/>
    <w:rsid w:val="00BA09B6"/>
    <w:rsid w:val="00BA1EED"/>
    <w:rsid w:val="00BA3BEE"/>
    <w:rsid w:val="00BA3DA3"/>
    <w:rsid w:val="00BA6400"/>
    <w:rsid w:val="00BC600C"/>
    <w:rsid w:val="00BC7EFE"/>
    <w:rsid w:val="00BD7795"/>
    <w:rsid w:val="00BE470F"/>
    <w:rsid w:val="00BF11BB"/>
    <w:rsid w:val="00BF2295"/>
    <w:rsid w:val="00BF6794"/>
    <w:rsid w:val="00C00897"/>
    <w:rsid w:val="00C0495E"/>
    <w:rsid w:val="00C04FFD"/>
    <w:rsid w:val="00C05453"/>
    <w:rsid w:val="00C2031A"/>
    <w:rsid w:val="00C206F1"/>
    <w:rsid w:val="00C22E5D"/>
    <w:rsid w:val="00C23BEC"/>
    <w:rsid w:val="00C25A32"/>
    <w:rsid w:val="00C2754B"/>
    <w:rsid w:val="00C345E7"/>
    <w:rsid w:val="00C40525"/>
    <w:rsid w:val="00C4294A"/>
    <w:rsid w:val="00C50FC8"/>
    <w:rsid w:val="00C5650B"/>
    <w:rsid w:val="00C60BD2"/>
    <w:rsid w:val="00C615D5"/>
    <w:rsid w:val="00C62163"/>
    <w:rsid w:val="00C67ED3"/>
    <w:rsid w:val="00C71724"/>
    <w:rsid w:val="00C73693"/>
    <w:rsid w:val="00C73C49"/>
    <w:rsid w:val="00C74249"/>
    <w:rsid w:val="00C806EA"/>
    <w:rsid w:val="00C809C5"/>
    <w:rsid w:val="00C80E31"/>
    <w:rsid w:val="00C84261"/>
    <w:rsid w:val="00C84CFE"/>
    <w:rsid w:val="00C86B2A"/>
    <w:rsid w:val="00CA0903"/>
    <w:rsid w:val="00CA4C57"/>
    <w:rsid w:val="00CA6FAF"/>
    <w:rsid w:val="00CB26EC"/>
    <w:rsid w:val="00CB2FBC"/>
    <w:rsid w:val="00CC1869"/>
    <w:rsid w:val="00CC2291"/>
    <w:rsid w:val="00CC300F"/>
    <w:rsid w:val="00CC5F73"/>
    <w:rsid w:val="00CC5FA4"/>
    <w:rsid w:val="00CD661C"/>
    <w:rsid w:val="00CE0F57"/>
    <w:rsid w:val="00CE4AA3"/>
    <w:rsid w:val="00CE5440"/>
    <w:rsid w:val="00CF2254"/>
    <w:rsid w:val="00CF4B6C"/>
    <w:rsid w:val="00CF5D5B"/>
    <w:rsid w:val="00D0368E"/>
    <w:rsid w:val="00D03D6E"/>
    <w:rsid w:val="00D11FB3"/>
    <w:rsid w:val="00D26660"/>
    <w:rsid w:val="00D34A07"/>
    <w:rsid w:val="00D34B67"/>
    <w:rsid w:val="00D36793"/>
    <w:rsid w:val="00D40AE4"/>
    <w:rsid w:val="00D42EC3"/>
    <w:rsid w:val="00D45CCB"/>
    <w:rsid w:val="00D56E49"/>
    <w:rsid w:val="00D7230F"/>
    <w:rsid w:val="00D805C0"/>
    <w:rsid w:val="00D81677"/>
    <w:rsid w:val="00D92875"/>
    <w:rsid w:val="00D945CE"/>
    <w:rsid w:val="00D95C24"/>
    <w:rsid w:val="00D96689"/>
    <w:rsid w:val="00DA25F9"/>
    <w:rsid w:val="00DA5254"/>
    <w:rsid w:val="00DA6501"/>
    <w:rsid w:val="00DA660C"/>
    <w:rsid w:val="00DA6CA0"/>
    <w:rsid w:val="00DB6DFF"/>
    <w:rsid w:val="00DB7EF3"/>
    <w:rsid w:val="00DC2017"/>
    <w:rsid w:val="00DD077D"/>
    <w:rsid w:val="00DD1DCC"/>
    <w:rsid w:val="00DD4681"/>
    <w:rsid w:val="00DD7140"/>
    <w:rsid w:val="00DD7BCE"/>
    <w:rsid w:val="00DE0151"/>
    <w:rsid w:val="00DE20F3"/>
    <w:rsid w:val="00DE46A0"/>
    <w:rsid w:val="00DE610A"/>
    <w:rsid w:val="00DF2283"/>
    <w:rsid w:val="00DF5E44"/>
    <w:rsid w:val="00DF6422"/>
    <w:rsid w:val="00E05DF1"/>
    <w:rsid w:val="00E05E01"/>
    <w:rsid w:val="00E06358"/>
    <w:rsid w:val="00E21B0E"/>
    <w:rsid w:val="00E24FFD"/>
    <w:rsid w:val="00E43BE8"/>
    <w:rsid w:val="00E45259"/>
    <w:rsid w:val="00E51EED"/>
    <w:rsid w:val="00E65156"/>
    <w:rsid w:val="00E65F7E"/>
    <w:rsid w:val="00E6654E"/>
    <w:rsid w:val="00E66C85"/>
    <w:rsid w:val="00E739A1"/>
    <w:rsid w:val="00E7461B"/>
    <w:rsid w:val="00E81E90"/>
    <w:rsid w:val="00E82B36"/>
    <w:rsid w:val="00E9668F"/>
    <w:rsid w:val="00EA1A38"/>
    <w:rsid w:val="00EA24DC"/>
    <w:rsid w:val="00EA33AE"/>
    <w:rsid w:val="00EC4FFB"/>
    <w:rsid w:val="00EC7BEE"/>
    <w:rsid w:val="00ED0832"/>
    <w:rsid w:val="00ED39B7"/>
    <w:rsid w:val="00ED7CEC"/>
    <w:rsid w:val="00EE5970"/>
    <w:rsid w:val="00EE6ACE"/>
    <w:rsid w:val="00EF1486"/>
    <w:rsid w:val="00F02DDC"/>
    <w:rsid w:val="00F0670E"/>
    <w:rsid w:val="00F10826"/>
    <w:rsid w:val="00F1133D"/>
    <w:rsid w:val="00F1327E"/>
    <w:rsid w:val="00F164B9"/>
    <w:rsid w:val="00F20780"/>
    <w:rsid w:val="00F26923"/>
    <w:rsid w:val="00F27BC6"/>
    <w:rsid w:val="00F33B23"/>
    <w:rsid w:val="00F344B3"/>
    <w:rsid w:val="00F37509"/>
    <w:rsid w:val="00F431D3"/>
    <w:rsid w:val="00F51584"/>
    <w:rsid w:val="00F52947"/>
    <w:rsid w:val="00F54C30"/>
    <w:rsid w:val="00F55F6E"/>
    <w:rsid w:val="00F57611"/>
    <w:rsid w:val="00F64DB6"/>
    <w:rsid w:val="00F70731"/>
    <w:rsid w:val="00F81368"/>
    <w:rsid w:val="00F84D78"/>
    <w:rsid w:val="00F8511F"/>
    <w:rsid w:val="00F93B1F"/>
    <w:rsid w:val="00FA02BF"/>
    <w:rsid w:val="00FA277F"/>
    <w:rsid w:val="00FB4816"/>
    <w:rsid w:val="00FB5C9A"/>
    <w:rsid w:val="00FB7F16"/>
    <w:rsid w:val="00FC364E"/>
    <w:rsid w:val="00FC4029"/>
    <w:rsid w:val="00FD064E"/>
    <w:rsid w:val="00FD395D"/>
    <w:rsid w:val="00FE1051"/>
    <w:rsid w:val="00FE106A"/>
    <w:rsid w:val="00FE2090"/>
    <w:rsid w:val="00FE2F88"/>
    <w:rsid w:val="00FF28F9"/>
    <w:rsid w:val="00FF3E82"/>
    <w:rsid w:val="00FF48B3"/>
    <w:rsid w:val="00FF5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05678"/>
  <w15:chartTrackingRefBased/>
  <w15:docId w15:val="{DC5102C9-655A-4283-A407-83215B230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84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ru-RU" w:eastAsia="ja-JP"/>
    </w:rPr>
  </w:style>
  <w:style w:type="paragraph" w:styleId="1">
    <w:name w:val="heading 1"/>
    <w:basedOn w:val="a"/>
    <w:next w:val="a"/>
    <w:link w:val="10"/>
    <w:qFormat/>
    <w:rsid w:val="00BD7795"/>
    <w:pPr>
      <w:keepNext/>
      <w:jc w:val="center"/>
      <w:outlineLvl w:val="0"/>
    </w:pPr>
    <w:rPr>
      <w:rFonts w:eastAsia="Times New Roman"/>
      <w:b/>
      <w:bCs/>
      <w:sz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77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BD7795"/>
    <w:pPr>
      <w:jc w:val="center"/>
    </w:pPr>
    <w:rPr>
      <w:rFonts w:ascii="Times New Roman CYR" w:eastAsia="Times New Roman" w:hAnsi="Times New Roman CYR" w:cs="Times New Roman CYR"/>
      <w:b/>
      <w:bCs/>
      <w:lang w:val="uk-UA" w:eastAsia="ru-RU"/>
    </w:rPr>
  </w:style>
  <w:style w:type="paragraph" w:styleId="a4">
    <w:name w:val="List Paragraph"/>
    <w:basedOn w:val="a"/>
    <w:uiPriority w:val="34"/>
    <w:qFormat/>
    <w:rsid w:val="00BD779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5">
    <w:name w:val="Body Text"/>
    <w:basedOn w:val="a"/>
    <w:link w:val="a6"/>
    <w:rsid w:val="00BD7795"/>
    <w:pPr>
      <w:spacing w:after="120"/>
    </w:pPr>
    <w:rPr>
      <w:rFonts w:eastAsia="Times New Roman"/>
      <w:lang w:eastAsia="ru-RU"/>
    </w:rPr>
  </w:style>
  <w:style w:type="character" w:customStyle="1" w:styleId="a6">
    <w:name w:val="Основной текст Знак"/>
    <w:basedOn w:val="a0"/>
    <w:link w:val="a5"/>
    <w:rsid w:val="00BD779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 Indent"/>
    <w:basedOn w:val="a"/>
    <w:link w:val="a8"/>
    <w:uiPriority w:val="99"/>
    <w:unhideWhenUsed/>
    <w:rsid w:val="00BD779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D7795"/>
    <w:rPr>
      <w:rFonts w:ascii="Times New Roman" w:eastAsia="MS Mincho" w:hAnsi="Times New Roman" w:cs="Times New Roman"/>
      <w:sz w:val="24"/>
      <w:szCs w:val="24"/>
      <w:lang w:val="ru-RU" w:eastAsia="ja-JP"/>
    </w:rPr>
  </w:style>
  <w:style w:type="character" w:styleId="a9">
    <w:name w:val="annotation reference"/>
    <w:basedOn w:val="a0"/>
    <w:uiPriority w:val="99"/>
    <w:semiHidden/>
    <w:unhideWhenUsed/>
    <w:rsid w:val="00BD779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D779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D7795"/>
    <w:rPr>
      <w:rFonts w:ascii="Times New Roman" w:eastAsia="MS Mincho" w:hAnsi="Times New Roman" w:cs="Times New Roman"/>
      <w:sz w:val="20"/>
      <w:szCs w:val="20"/>
      <w:lang w:val="ru-RU" w:eastAsia="ja-JP"/>
    </w:rPr>
  </w:style>
  <w:style w:type="paragraph" w:styleId="ac">
    <w:name w:val="Balloon Text"/>
    <w:basedOn w:val="a"/>
    <w:link w:val="ad"/>
    <w:unhideWhenUsed/>
    <w:rsid w:val="00BD779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rsid w:val="00BD7795"/>
    <w:rPr>
      <w:rFonts w:ascii="Segoe UI" w:eastAsia="MS Mincho" w:hAnsi="Segoe UI" w:cs="Segoe UI"/>
      <w:sz w:val="18"/>
      <w:szCs w:val="18"/>
      <w:lang w:val="ru-RU" w:eastAsia="ja-JP"/>
    </w:rPr>
  </w:style>
  <w:style w:type="paragraph" w:styleId="ae">
    <w:name w:val="annotation subject"/>
    <w:basedOn w:val="aa"/>
    <w:next w:val="aa"/>
    <w:link w:val="af"/>
    <w:uiPriority w:val="99"/>
    <w:semiHidden/>
    <w:unhideWhenUsed/>
    <w:rsid w:val="00953630"/>
    <w:rPr>
      <w:b/>
      <w:bCs/>
    </w:rPr>
  </w:style>
  <w:style w:type="character" w:customStyle="1" w:styleId="af">
    <w:name w:val="Тема примечания Знак"/>
    <w:basedOn w:val="ab"/>
    <w:link w:val="ae"/>
    <w:uiPriority w:val="99"/>
    <w:semiHidden/>
    <w:rsid w:val="00953630"/>
    <w:rPr>
      <w:rFonts w:ascii="Times New Roman" w:eastAsia="MS Mincho" w:hAnsi="Times New Roman" w:cs="Times New Roman"/>
      <w:b/>
      <w:bCs/>
      <w:sz w:val="20"/>
      <w:szCs w:val="20"/>
      <w:lang w:val="ru-RU" w:eastAsia="ja-JP"/>
    </w:rPr>
  </w:style>
  <w:style w:type="paragraph" w:customStyle="1" w:styleId="22">
    <w:name w:val="Основной текст 22"/>
    <w:basedOn w:val="a"/>
    <w:rsid w:val="00B77029"/>
    <w:rPr>
      <w:rFonts w:eastAsia="Times New Roman"/>
      <w:sz w:val="28"/>
      <w:szCs w:val="20"/>
      <w:lang w:eastAsia="ru-RU"/>
    </w:rPr>
  </w:style>
  <w:style w:type="character" w:styleId="af0">
    <w:name w:val="Hyperlink"/>
    <w:basedOn w:val="a0"/>
    <w:uiPriority w:val="99"/>
    <w:semiHidden/>
    <w:unhideWhenUsed/>
    <w:rsid w:val="003D2F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11B88E-77DD-4C18-8EFE-2CE5703FE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7723</TotalTime>
  <Pages>3</Pages>
  <Words>907</Words>
  <Characters>5174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456</cp:revision>
  <cp:lastPrinted>2025-07-04T08:15:00Z</cp:lastPrinted>
  <dcterms:created xsi:type="dcterms:W3CDTF">2020-02-26T06:30:00Z</dcterms:created>
  <dcterms:modified xsi:type="dcterms:W3CDTF">2025-07-04T09:58:00Z</dcterms:modified>
</cp:coreProperties>
</file>