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7844E" w14:textId="77777777" w:rsidR="00A849DF" w:rsidRDefault="00A849DF" w:rsidP="00F56969">
      <w:pPr>
        <w:tabs>
          <w:tab w:val="left" w:pos="5565"/>
        </w:tabs>
        <w:rPr>
          <w:rFonts w:ascii="Times New Roman CYR" w:hAnsi="Times New Roman CYR"/>
          <w:sz w:val="16"/>
          <w:szCs w:val="16"/>
          <w:lang w:val="uk-UA"/>
        </w:rPr>
      </w:pPr>
    </w:p>
    <w:p w14:paraId="5EF4E92C" w14:textId="77777777" w:rsidR="009571B4" w:rsidRDefault="00A849DF" w:rsidP="00F56969">
      <w:pPr>
        <w:tabs>
          <w:tab w:val="left" w:pos="5565"/>
        </w:tabs>
        <w:rPr>
          <w:rFonts w:ascii="Times New Roman CYR" w:hAnsi="Times New Roman CYR"/>
          <w:sz w:val="16"/>
          <w:szCs w:val="16"/>
          <w:lang w:val="uk-UA"/>
        </w:rPr>
      </w:pPr>
      <w:r>
        <w:rPr>
          <w:rFonts w:ascii="Times New Roman CYR" w:hAnsi="Times New Roman CYR"/>
          <w:sz w:val="16"/>
          <w:szCs w:val="16"/>
          <w:lang w:val="uk-UA"/>
        </w:rPr>
        <w:t xml:space="preserve">                                                                                                   </w:t>
      </w:r>
      <w:r w:rsidR="00D62B88">
        <w:rPr>
          <w:rFonts w:ascii="Times New Roman CYR" w:hAnsi="Times New Roman CYR"/>
          <w:sz w:val="16"/>
          <w:szCs w:val="16"/>
          <w:lang w:val="uk-UA"/>
        </w:rPr>
        <w:t xml:space="preserve">                </w:t>
      </w:r>
      <w:r>
        <w:rPr>
          <w:rFonts w:ascii="Times New Roman CYR" w:hAnsi="Times New Roman CYR"/>
          <w:sz w:val="16"/>
          <w:szCs w:val="16"/>
          <w:lang w:val="uk-UA"/>
        </w:rPr>
        <w:t xml:space="preserve">   </w:t>
      </w:r>
    </w:p>
    <w:p w14:paraId="618FB303" w14:textId="77777777" w:rsidR="009571B4" w:rsidRDefault="009571B4" w:rsidP="009571B4">
      <w:pPr>
        <w:tabs>
          <w:tab w:val="left" w:pos="5565"/>
        </w:tabs>
        <w:jc w:val="center"/>
        <w:rPr>
          <w:lang w:val="uk-UA"/>
        </w:rPr>
      </w:pPr>
      <w:r>
        <w:rPr>
          <w:rFonts w:ascii="Times New Roman CYR" w:hAnsi="Times New Roman CYR"/>
          <w:noProof/>
          <w:sz w:val="16"/>
          <w:szCs w:val="16"/>
          <w:lang w:val="en-US" w:eastAsia="en-US"/>
        </w:rPr>
        <w:drawing>
          <wp:inline distT="0" distB="0" distL="0" distR="0" wp14:anchorId="742D350B" wp14:editId="0558DB5D">
            <wp:extent cx="295275" cy="409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275" cy="409575"/>
                    </a:xfrm>
                    <a:prstGeom prst="rect">
                      <a:avLst/>
                    </a:prstGeom>
                    <a:noFill/>
                    <a:ln>
                      <a:noFill/>
                    </a:ln>
                  </pic:spPr>
                </pic:pic>
              </a:graphicData>
            </a:graphic>
          </wp:inline>
        </w:drawing>
      </w:r>
    </w:p>
    <w:p w14:paraId="60D37366" w14:textId="70DBB4F5" w:rsidR="009571B4" w:rsidRDefault="009571B4" w:rsidP="009571B4">
      <w:pPr>
        <w:pStyle w:val="1"/>
        <w:rPr>
          <w:b w:val="0"/>
        </w:rPr>
      </w:pPr>
      <w:r>
        <w:rPr>
          <w:b w:val="0"/>
        </w:rPr>
        <w:t>С Т А Р О В И Ж І В С Ь К А   С Е Л И Щ Н А   Р А Д А</w:t>
      </w:r>
    </w:p>
    <w:p w14:paraId="37BA0CBF" w14:textId="50EEBBD6" w:rsidR="00CA4B9C" w:rsidRPr="00F5705E" w:rsidRDefault="00CA4B9C" w:rsidP="00CA4B9C">
      <w:pPr>
        <w:rPr>
          <w:sz w:val="28"/>
          <w:szCs w:val="28"/>
          <w:lang w:val="uk-UA"/>
        </w:rPr>
      </w:pPr>
      <w:r>
        <w:rPr>
          <w:lang w:val="uk-UA" w:eastAsia="ru-RU"/>
        </w:rPr>
        <w:t xml:space="preserve">                                                             </w:t>
      </w:r>
      <w:r w:rsidR="00F5705E" w:rsidRPr="00D874DC">
        <w:rPr>
          <w:sz w:val="28"/>
          <w:szCs w:val="28"/>
          <w:lang w:val="uk-UA"/>
        </w:rPr>
        <w:t>ВІДДІЛ ФІНАНСІВ</w:t>
      </w:r>
    </w:p>
    <w:p w14:paraId="10CFE2D3" w14:textId="0EB6048A" w:rsidR="009571B4" w:rsidRPr="0080240E" w:rsidRDefault="009571B4" w:rsidP="0080240E">
      <w:pPr>
        <w:jc w:val="center"/>
        <w:rPr>
          <w:sz w:val="28"/>
          <w:lang w:val="uk-UA"/>
        </w:rPr>
      </w:pPr>
      <w:r>
        <w:rPr>
          <w:sz w:val="28"/>
          <w:lang w:val="uk-UA"/>
        </w:rPr>
        <w:t>КОВЕЛЬСЬКОГО</w:t>
      </w:r>
      <w:r w:rsidRPr="00021C8C">
        <w:rPr>
          <w:sz w:val="28"/>
          <w:lang w:val="uk-UA"/>
        </w:rPr>
        <w:t xml:space="preserve"> РАЙОНУ ВОЛИНСЬКОЇ  ОБЛАСТІ</w:t>
      </w:r>
      <w:r w:rsidRPr="00021C8C">
        <w:rPr>
          <w:color w:val="FFFFFF" w:themeColor="background1"/>
          <w:lang w:val="uk-UA"/>
        </w:rPr>
        <w:t>0</w:t>
      </w:r>
    </w:p>
    <w:p w14:paraId="123D646A" w14:textId="6AEC9599" w:rsidR="009571B4" w:rsidRDefault="009571B4" w:rsidP="009571B4">
      <w:pPr>
        <w:jc w:val="center"/>
      </w:pPr>
      <w:r>
        <w:rPr>
          <w:lang w:val="uk-UA"/>
        </w:rPr>
        <w:t xml:space="preserve">пл. Миру, 3, </w:t>
      </w:r>
      <w:r w:rsidR="00EF36D0">
        <w:rPr>
          <w:lang w:val="uk-UA"/>
        </w:rPr>
        <w:t>с - ще</w:t>
      </w:r>
      <w:r>
        <w:rPr>
          <w:lang w:val="uk-UA"/>
        </w:rPr>
        <w:t xml:space="preserve"> Стара Вижівка, 44401 тел./факс:(03346)2-12-33,</w:t>
      </w:r>
    </w:p>
    <w:p w14:paraId="5841ECFB" w14:textId="77777777" w:rsidR="009571B4" w:rsidRDefault="009571B4" w:rsidP="009571B4">
      <w:pPr>
        <w:jc w:val="center"/>
        <w:rPr>
          <w:lang w:val="uk-UA"/>
        </w:rPr>
      </w:pPr>
      <w:r>
        <w:rPr>
          <w:lang w:val="uk-UA"/>
        </w:rPr>
        <w:t>е-</w:t>
      </w:r>
      <w:r>
        <w:rPr>
          <w:lang w:val="en-US"/>
        </w:rPr>
        <w:t>mail</w:t>
      </w:r>
      <w:r>
        <w:rPr>
          <w:lang w:val="uk-UA"/>
        </w:rPr>
        <w:t>:</w:t>
      </w:r>
      <w:r>
        <w:rPr>
          <w:lang w:val="en-US"/>
        </w:rPr>
        <w:t>stvigselrada</w:t>
      </w:r>
      <w:r>
        <w:t>@</w:t>
      </w:r>
      <w:r>
        <w:rPr>
          <w:lang w:val="en-US"/>
        </w:rPr>
        <w:t>ukr</w:t>
      </w:r>
      <w:r>
        <w:rPr>
          <w:lang w:val="uk-UA"/>
        </w:rPr>
        <w:t>.</w:t>
      </w:r>
      <w:r>
        <w:rPr>
          <w:lang w:val="en-US"/>
        </w:rPr>
        <w:t>net</w:t>
      </w:r>
      <w:r>
        <w:rPr>
          <w:lang w:val="uk-UA"/>
        </w:rPr>
        <w:t xml:space="preserve"> Код ЄДРПОУ 44008962</w:t>
      </w:r>
    </w:p>
    <w:p w14:paraId="2F6B6AB9" w14:textId="77777777" w:rsidR="00F56969" w:rsidRDefault="00F56969" w:rsidP="00F56969">
      <w:pPr>
        <w:tabs>
          <w:tab w:val="center" w:pos="5309"/>
        </w:tabs>
      </w:pPr>
      <w:r>
        <w:rPr>
          <w:lang w:val="uk-UA"/>
        </w:rPr>
        <w:tab/>
      </w:r>
    </w:p>
    <w:p w14:paraId="18BB52A3" w14:textId="47571F4F" w:rsidR="00F60258" w:rsidRPr="00D00C45" w:rsidRDefault="00F60258" w:rsidP="00F60258">
      <w:pPr>
        <w:jc w:val="center"/>
        <w:rPr>
          <w:rFonts w:ascii="Times New Roman CYR" w:eastAsia="Times New Roman" w:hAnsi="Times New Roman CYR"/>
          <w:b/>
          <w:sz w:val="32"/>
          <w:szCs w:val="32"/>
          <w:lang w:eastAsia="ru-RU"/>
        </w:rPr>
      </w:pPr>
      <w:r w:rsidRPr="00D00C45">
        <w:rPr>
          <w:rFonts w:ascii="Times New Roman CYR" w:eastAsia="Times New Roman" w:hAnsi="Times New Roman CYR"/>
          <w:b/>
          <w:sz w:val="32"/>
          <w:szCs w:val="32"/>
          <w:lang w:eastAsia="ru-RU"/>
        </w:rPr>
        <w:t xml:space="preserve">Пояснювальна записка </w:t>
      </w:r>
      <w:r w:rsidR="00A42268">
        <w:rPr>
          <w:rFonts w:ascii="Times New Roman CYR" w:eastAsia="Times New Roman" w:hAnsi="Times New Roman CYR"/>
          <w:b/>
          <w:sz w:val="32"/>
          <w:szCs w:val="32"/>
          <w:lang w:val="uk-UA" w:eastAsia="ru-RU"/>
        </w:rPr>
        <w:t xml:space="preserve"> </w:t>
      </w:r>
      <w:r w:rsidRPr="00D00C45">
        <w:rPr>
          <w:rFonts w:ascii="Times New Roman CYR" w:eastAsia="Times New Roman" w:hAnsi="Times New Roman CYR"/>
          <w:b/>
          <w:sz w:val="32"/>
          <w:szCs w:val="32"/>
          <w:lang w:eastAsia="ru-RU"/>
        </w:rPr>
        <w:t xml:space="preserve">до рішення селищної ради </w:t>
      </w:r>
    </w:p>
    <w:p w14:paraId="655DE4EB" w14:textId="60C5DC1C" w:rsidR="00F60258" w:rsidRPr="00D00C45" w:rsidRDefault="00F60258" w:rsidP="00F60258">
      <w:pPr>
        <w:jc w:val="center"/>
        <w:rPr>
          <w:rFonts w:ascii="Times New Roman CYR" w:eastAsia="Times New Roman" w:hAnsi="Times New Roman CYR"/>
          <w:b/>
          <w:sz w:val="32"/>
          <w:szCs w:val="32"/>
          <w:lang w:eastAsia="ru-RU"/>
        </w:rPr>
      </w:pPr>
      <w:r w:rsidRPr="00D00C45">
        <w:rPr>
          <w:rFonts w:ascii="Times New Roman CYR" w:eastAsia="Times New Roman" w:hAnsi="Times New Roman CYR"/>
          <w:b/>
          <w:sz w:val="32"/>
          <w:szCs w:val="32"/>
          <w:lang w:eastAsia="ru-RU"/>
        </w:rPr>
        <w:t xml:space="preserve">„Про  бюджет  </w:t>
      </w:r>
      <w:r w:rsidR="00D00C45" w:rsidRPr="00D00C45">
        <w:rPr>
          <w:rFonts w:ascii="Times New Roman CYR" w:eastAsia="Times New Roman" w:hAnsi="Times New Roman CYR"/>
          <w:b/>
          <w:sz w:val="32"/>
          <w:szCs w:val="32"/>
          <w:lang w:val="uk-UA" w:eastAsia="ru-RU"/>
        </w:rPr>
        <w:t xml:space="preserve">Старовижівської селищної </w:t>
      </w:r>
      <w:r w:rsidRPr="00D00C45">
        <w:rPr>
          <w:rFonts w:ascii="Times New Roman CYR" w:eastAsia="Times New Roman" w:hAnsi="Times New Roman CYR"/>
          <w:b/>
          <w:sz w:val="32"/>
          <w:szCs w:val="32"/>
          <w:lang w:eastAsia="ru-RU"/>
        </w:rPr>
        <w:t>територіальної громади  на 202</w:t>
      </w:r>
      <w:r w:rsidR="0040548B">
        <w:rPr>
          <w:rFonts w:ascii="Times New Roman CYR" w:eastAsia="Times New Roman" w:hAnsi="Times New Roman CYR"/>
          <w:b/>
          <w:sz w:val="32"/>
          <w:szCs w:val="32"/>
          <w:lang w:val="uk-UA" w:eastAsia="ru-RU"/>
        </w:rPr>
        <w:t>5</w:t>
      </w:r>
      <w:r w:rsidRPr="00D00C45">
        <w:rPr>
          <w:rFonts w:ascii="Times New Roman CYR" w:eastAsia="Times New Roman" w:hAnsi="Times New Roman CYR"/>
          <w:b/>
          <w:sz w:val="32"/>
          <w:szCs w:val="32"/>
          <w:lang w:eastAsia="ru-RU"/>
        </w:rPr>
        <w:t xml:space="preserve"> рік”</w:t>
      </w:r>
    </w:p>
    <w:p w14:paraId="5E2403EE" w14:textId="77777777" w:rsidR="00F60258" w:rsidRPr="00FB0698" w:rsidRDefault="00F60258" w:rsidP="00F60258">
      <w:pPr>
        <w:jc w:val="center"/>
        <w:rPr>
          <w:rFonts w:eastAsia="Times New Roman"/>
          <w:b/>
          <w:color w:val="FF0000"/>
          <w:sz w:val="16"/>
          <w:szCs w:val="16"/>
          <w:lang w:eastAsia="ru-RU"/>
        </w:rPr>
      </w:pPr>
    </w:p>
    <w:p w14:paraId="04BAC615" w14:textId="0BA3E497" w:rsidR="00601DFD" w:rsidRPr="00F6007D" w:rsidRDefault="00634F09" w:rsidP="00601DFD">
      <w:pPr>
        <w:ind w:firstLine="600"/>
        <w:jc w:val="both"/>
        <w:rPr>
          <w:sz w:val="28"/>
          <w:szCs w:val="28"/>
          <w:lang w:val="uk-UA"/>
        </w:rPr>
      </w:pPr>
      <w:r>
        <w:rPr>
          <w:bCs/>
          <w:sz w:val="28"/>
          <w:szCs w:val="28"/>
          <w:lang w:val="uk-UA"/>
        </w:rPr>
        <w:t>Р</w:t>
      </w:r>
      <w:r w:rsidR="00601DFD" w:rsidRPr="00F6007D">
        <w:rPr>
          <w:bCs/>
          <w:sz w:val="28"/>
          <w:szCs w:val="28"/>
        </w:rPr>
        <w:t xml:space="preserve">ішення </w:t>
      </w:r>
      <w:r w:rsidR="00601DFD" w:rsidRPr="00F6007D">
        <w:rPr>
          <w:bCs/>
          <w:sz w:val="28"/>
          <w:szCs w:val="28"/>
          <w:lang w:val="uk-UA"/>
        </w:rPr>
        <w:t>селищ</w:t>
      </w:r>
      <w:r w:rsidR="00601DFD" w:rsidRPr="00F6007D">
        <w:rPr>
          <w:bCs/>
          <w:sz w:val="28"/>
          <w:szCs w:val="28"/>
        </w:rPr>
        <w:t>ної ради „Про бюджет</w:t>
      </w:r>
      <w:r w:rsidR="00601DFD" w:rsidRPr="00F6007D">
        <w:rPr>
          <w:bCs/>
          <w:sz w:val="28"/>
          <w:szCs w:val="28"/>
          <w:lang w:val="uk-UA"/>
        </w:rPr>
        <w:t xml:space="preserve"> Старовижівської селищної територіальної громади </w:t>
      </w:r>
      <w:r w:rsidR="00601DFD" w:rsidRPr="00F6007D">
        <w:rPr>
          <w:bCs/>
          <w:sz w:val="28"/>
          <w:szCs w:val="28"/>
        </w:rPr>
        <w:t xml:space="preserve"> на 202</w:t>
      </w:r>
      <w:r w:rsidR="0040548B">
        <w:rPr>
          <w:bCs/>
          <w:sz w:val="28"/>
          <w:szCs w:val="28"/>
          <w:lang w:val="uk-UA"/>
        </w:rPr>
        <w:t>5</w:t>
      </w:r>
      <w:r w:rsidR="00601DFD" w:rsidRPr="00F6007D">
        <w:rPr>
          <w:bCs/>
          <w:sz w:val="28"/>
          <w:szCs w:val="28"/>
        </w:rPr>
        <w:t xml:space="preserve"> рік” </w:t>
      </w:r>
      <w:r w:rsidR="00601DFD" w:rsidRPr="00F6007D">
        <w:rPr>
          <w:bCs/>
          <w:sz w:val="28"/>
          <w:szCs w:val="28"/>
          <w:lang w:val="uk-UA"/>
        </w:rPr>
        <w:t xml:space="preserve"> </w:t>
      </w:r>
      <w:r w:rsidR="00601DFD" w:rsidRPr="00F6007D">
        <w:rPr>
          <w:sz w:val="28"/>
          <w:szCs w:val="28"/>
        </w:rPr>
        <w:t>підготовлено відповідно до положень діючої редакції Бюджетного кодексу України,</w:t>
      </w:r>
      <w:r w:rsidR="00601DFD" w:rsidRPr="00F6007D">
        <w:rPr>
          <w:sz w:val="28"/>
          <w:szCs w:val="28"/>
          <w:lang w:val="uk-UA"/>
        </w:rPr>
        <w:t xml:space="preserve"> </w:t>
      </w:r>
      <w:r w:rsidR="00601DFD" w:rsidRPr="00F6007D">
        <w:rPr>
          <w:sz w:val="28"/>
          <w:szCs w:val="28"/>
        </w:rPr>
        <w:t>Закону України «Про Державний бюджет України на 202</w:t>
      </w:r>
      <w:r w:rsidR="0040548B">
        <w:rPr>
          <w:sz w:val="28"/>
          <w:szCs w:val="28"/>
          <w:lang w:val="uk-UA"/>
        </w:rPr>
        <w:t>5</w:t>
      </w:r>
      <w:r w:rsidR="00601DFD" w:rsidRPr="00F6007D">
        <w:rPr>
          <w:sz w:val="28"/>
          <w:szCs w:val="28"/>
        </w:rPr>
        <w:t xml:space="preserve"> рік»</w:t>
      </w:r>
      <w:r w:rsidR="00601DFD" w:rsidRPr="00F6007D">
        <w:rPr>
          <w:sz w:val="28"/>
          <w:szCs w:val="28"/>
          <w:lang w:val="uk-UA"/>
        </w:rPr>
        <w:t>.</w:t>
      </w:r>
    </w:p>
    <w:p w14:paraId="0C4DB8B9" w14:textId="5E41C045" w:rsidR="00601DFD" w:rsidRDefault="00601DFD" w:rsidP="00601DFD">
      <w:pPr>
        <w:ind w:firstLine="600"/>
        <w:jc w:val="both"/>
        <w:rPr>
          <w:bCs/>
          <w:sz w:val="28"/>
          <w:szCs w:val="28"/>
        </w:rPr>
      </w:pPr>
      <w:r w:rsidRPr="00E766CA">
        <w:rPr>
          <w:bCs/>
          <w:sz w:val="28"/>
          <w:szCs w:val="28"/>
          <w:lang w:val="uk-UA"/>
        </w:rPr>
        <w:t xml:space="preserve">Відповідно до статті 77 Бюджетного кодексу України при затвердженні місцевих бюджетів мають бути враховані обсяги міжбюджетних трансфертів та інші положення (необхідні для формування місцевих бюджетів), затверджені Верховною </w:t>
      </w:r>
      <w:r w:rsidR="0040548B">
        <w:rPr>
          <w:bCs/>
          <w:sz w:val="28"/>
          <w:szCs w:val="28"/>
        </w:rPr>
        <w:t>Радою України при прийнятті проє</w:t>
      </w:r>
      <w:r w:rsidRPr="00F6007D">
        <w:rPr>
          <w:bCs/>
          <w:sz w:val="28"/>
          <w:szCs w:val="28"/>
        </w:rPr>
        <w:t xml:space="preserve">кту закону про Державний бюджет України у другому читанні. </w:t>
      </w:r>
    </w:p>
    <w:p w14:paraId="43DBC277" w14:textId="4BA532AA" w:rsidR="0040548B" w:rsidRPr="00F6007D" w:rsidRDefault="0040548B" w:rsidP="0040548B">
      <w:pPr>
        <w:ind w:firstLine="600"/>
        <w:jc w:val="both"/>
        <w:rPr>
          <w:bCs/>
          <w:sz w:val="28"/>
          <w:szCs w:val="28"/>
        </w:rPr>
      </w:pPr>
      <w:r w:rsidRPr="00D75B42">
        <w:rPr>
          <w:bCs/>
          <w:sz w:val="28"/>
          <w:szCs w:val="28"/>
        </w:rPr>
        <w:t xml:space="preserve">Верховною Радою України 19 листопада цього року Закон України «Про Державний бюджет України на 2025 рік» прийнято у ІІ-му читанні та у цілому. При цьому, Міністерством фінансів України листом від 26.11.2024 № 05110-08-6/34248 </w:t>
      </w:r>
      <w:r w:rsidRPr="00F6007D">
        <w:rPr>
          <w:bCs/>
          <w:sz w:val="28"/>
          <w:szCs w:val="28"/>
          <w:lang w:val="uk-UA"/>
        </w:rPr>
        <w:t>територіальним громадам</w:t>
      </w:r>
      <w:r w:rsidRPr="00F6007D">
        <w:rPr>
          <w:bCs/>
          <w:sz w:val="28"/>
          <w:szCs w:val="28"/>
        </w:rPr>
        <w:t xml:space="preserve"> надіслані остаточні показн</w:t>
      </w:r>
      <w:r>
        <w:rPr>
          <w:bCs/>
          <w:sz w:val="28"/>
          <w:szCs w:val="28"/>
        </w:rPr>
        <w:t>ики міжбюджетних відносин у 2025</w:t>
      </w:r>
      <w:r w:rsidRPr="00F6007D">
        <w:rPr>
          <w:bCs/>
          <w:sz w:val="28"/>
          <w:szCs w:val="28"/>
        </w:rPr>
        <w:t xml:space="preserve"> році державного бюджету з місцевими.</w:t>
      </w:r>
    </w:p>
    <w:p w14:paraId="4A3A6511" w14:textId="28B3507B" w:rsidR="00601DFD" w:rsidRPr="001F4A8D" w:rsidRDefault="0040548B" w:rsidP="0040548B">
      <w:pPr>
        <w:jc w:val="both"/>
        <w:rPr>
          <w:bCs/>
          <w:sz w:val="28"/>
          <w:szCs w:val="28"/>
        </w:rPr>
      </w:pPr>
      <w:r>
        <w:rPr>
          <w:bCs/>
          <w:sz w:val="28"/>
          <w:szCs w:val="28"/>
        </w:rPr>
        <w:t xml:space="preserve">         </w:t>
      </w:r>
      <w:r w:rsidR="00601DFD" w:rsidRPr="00F6007D">
        <w:rPr>
          <w:bCs/>
          <w:sz w:val="28"/>
          <w:szCs w:val="28"/>
        </w:rPr>
        <w:t>Відповідно до вимог статті 75 Бюджетного кодексу України це є підставою для складання проєкту</w:t>
      </w:r>
      <w:r w:rsidR="00601DFD" w:rsidRPr="00F6007D">
        <w:rPr>
          <w:bCs/>
          <w:sz w:val="28"/>
          <w:szCs w:val="28"/>
          <w:lang w:val="uk-UA"/>
        </w:rPr>
        <w:t xml:space="preserve"> </w:t>
      </w:r>
      <w:r w:rsidR="00601DFD" w:rsidRPr="00F6007D">
        <w:rPr>
          <w:bCs/>
          <w:sz w:val="28"/>
          <w:szCs w:val="28"/>
        </w:rPr>
        <w:t xml:space="preserve"> бюджету</w:t>
      </w:r>
      <w:r w:rsidR="00601DFD" w:rsidRPr="00F6007D">
        <w:rPr>
          <w:bCs/>
          <w:sz w:val="28"/>
          <w:szCs w:val="28"/>
          <w:lang w:val="uk-UA"/>
        </w:rPr>
        <w:t xml:space="preserve"> селищної територіальної громади</w:t>
      </w:r>
      <w:r>
        <w:rPr>
          <w:bCs/>
          <w:sz w:val="28"/>
          <w:szCs w:val="28"/>
        </w:rPr>
        <w:t xml:space="preserve"> на 2025</w:t>
      </w:r>
      <w:r w:rsidR="00601DFD" w:rsidRPr="00F6007D">
        <w:rPr>
          <w:bCs/>
          <w:sz w:val="28"/>
          <w:szCs w:val="28"/>
        </w:rPr>
        <w:t xml:space="preserve"> рік.</w:t>
      </w:r>
    </w:p>
    <w:p w14:paraId="423CEEF7" w14:textId="1BCF643C" w:rsidR="00601DFD" w:rsidRDefault="00601DFD" w:rsidP="00E31A77">
      <w:pPr>
        <w:ind w:firstLine="600"/>
        <w:jc w:val="both"/>
        <w:rPr>
          <w:bCs/>
          <w:sz w:val="28"/>
          <w:szCs w:val="28"/>
          <w:lang w:val="uk-UA"/>
        </w:rPr>
      </w:pPr>
      <w:r w:rsidRPr="001F4A8D">
        <w:rPr>
          <w:sz w:val="28"/>
          <w:szCs w:val="28"/>
        </w:rPr>
        <w:t xml:space="preserve">Підготовка бюджету </w:t>
      </w:r>
      <w:r w:rsidRPr="001F4A8D">
        <w:rPr>
          <w:bCs/>
          <w:sz w:val="28"/>
          <w:szCs w:val="28"/>
          <w:lang w:val="uk-UA"/>
        </w:rPr>
        <w:t xml:space="preserve">територіальної громади </w:t>
      </w:r>
      <w:r w:rsidRPr="001F4A8D">
        <w:rPr>
          <w:bCs/>
          <w:sz w:val="28"/>
          <w:szCs w:val="28"/>
        </w:rPr>
        <w:t>на</w:t>
      </w:r>
      <w:r w:rsidRPr="001F4A8D">
        <w:rPr>
          <w:sz w:val="28"/>
          <w:szCs w:val="28"/>
        </w:rPr>
        <w:t xml:space="preserve"> 202</w:t>
      </w:r>
      <w:r w:rsidR="0040548B">
        <w:rPr>
          <w:sz w:val="28"/>
          <w:szCs w:val="28"/>
          <w:lang w:val="uk-UA"/>
        </w:rPr>
        <w:t>5</w:t>
      </w:r>
      <w:r w:rsidRPr="001F4A8D">
        <w:rPr>
          <w:sz w:val="28"/>
          <w:szCs w:val="28"/>
        </w:rPr>
        <w:t xml:space="preserve"> рік здійснювалася з урахуванням обмежених фінансових ресурсів бюджету</w:t>
      </w:r>
      <w:r w:rsidR="00C21DA8">
        <w:rPr>
          <w:sz w:val="28"/>
          <w:szCs w:val="28"/>
          <w:lang w:val="uk-UA"/>
        </w:rPr>
        <w:t xml:space="preserve"> громади</w:t>
      </w:r>
      <w:r w:rsidRPr="001F4A8D">
        <w:rPr>
          <w:sz w:val="28"/>
          <w:szCs w:val="28"/>
        </w:rPr>
        <w:t xml:space="preserve"> </w:t>
      </w:r>
      <w:r w:rsidR="00E31A77">
        <w:rPr>
          <w:sz w:val="28"/>
          <w:szCs w:val="28"/>
          <w:lang w:val="uk-UA"/>
        </w:rPr>
        <w:t xml:space="preserve">та </w:t>
      </w:r>
      <w:r w:rsidRPr="001F4A8D">
        <w:rPr>
          <w:sz w:val="28"/>
          <w:szCs w:val="28"/>
        </w:rPr>
        <w:t xml:space="preserve"> із</w:t>
      </w:r>
      <w:r w:rsidR="00E31A77">
        <w:rPr>
          <w:sz w:val="28"/>
          <w:szCs w:val="28"/>
          <w:lang w:val="uk-UA"/>
        </w:rPr>
        <w:t xml:space="preserve"> врахуванням</w:t>
      </w:r>
      <w:r w:rsidRPr="001F4A8D">
        <w:rPr>
          <w:sz w:val="28"/>
          <w:szCs w:val="28"/>
        </w:rPr>
        <w:t xml:space="preserve"> </w:t>
      </w:r>
      <w:r w:rsidR="00E31A77" w:rsidRPr="00D75B42">
        <w:rPr>
          <w:bCs/>
          <w:sz w:val="28"/>
          <w:szCs w:val="28"/>
        </w:rPr>
        <w:t>продовженням дії в Україні воєнного стану</w:t>
      </w:r>
      <w:r w:rsidR="00E31A77">
        <w:rPr>
          <w:bCs/>
          <w:sz w:val="28"/>
          <w:szCs w:val="28"/>
          <w:lang w:val="uk-UA"/>
        </w:rPr>
        <w:t>.</w:t>
      </w:r>
    </w:p>
    <w:p w14:paraId="7C1C5B2A" w14:textId="0D75186A" w:rsidR="00E31A77" w:rsidRPr="00A50CD4" w:rsidRDefault="00C21DA8" w:rsidP="00A50CD4">
      <w:pPr>
        <w:ind w:firstLine="600"/>
        <w:jc w:val="both"/>
        <w:rPr>
          <w:sz w:val="28"/>
          <w:szCs w:val="28"/>
        </w:rPr>
      </w:pPr>
      <w:r>
        <w:rPr>
          <w:sz w:val="28"/>
          <w:szCs w:val="28"/>
          <w:lang w:val="uk-UA"/>
        </w:rPr>
        <w:t>Б</w:t>
      </w:r>
      <w:r w:rsidRPr="001F4A8D">
        <w:rPr>
          <w:bCs/>
          <w:sz w:val="28"/>
          <w:szCs w:val="28"/>
        </w:rPr>
        <w:t>юджет</w:t>
      </w:r>
      <w:r w:rsidRPr="001F4A8D">
        <w:rPr>
          <w:bCs/>
          <w:sz w:val="28"/>
          <w:szCs w:val="28"/>
          <w:lang w:val="uk-UA"/>
        </w:rPr>
        <w:t xml:space="preserve"> селищної територіальної громади </w:t>
      </w:r>
      <w:r w:rsidRPr="001F4A8D">
        <w:rPr>
          <w:bCs/>
          <w:sz w:val="28"/>
          <w:szCs w:val="28"/>
        </w:rPr>
        <w:t xml:space="preserve"> на 202</w:t>
      </w:r>
      <w:r>
        <w:rPr>
          <w:bCs/>
          <w:sz w:val="28"/>
          <w:szCs w:val="28"/>
          <w:lang w:val="uk-UA"/>
        </w:rPr>
        <w:t>5</w:t>
      </w:r>
      <w:r w:rsidRPr="001F4A8D">
        <w:rPr>
          <w:bCs/>
          <w:sz w:val="28"/>
          <w:szCs w:val="28"/>
        </w:rPr>
        <w:t xml:space="preserve"> рік</w:t>
      </w:r>
      <w:r w:rsidRPr="001F4A8D">
        <w:rPr>
          <w:sz w:val="28"/>
          <w:szCs w:val="28"/>
        </w:rPr>
        <w:t xml:space="preserve"> складено </w:t>
      </w:r>
      <w:r w:rsidRPr="001F4A8D">
        <w:rPr>
          <w:sz w:val="28"/>
          <w:szCs w:val="28"/>
          <w:lang w:val="uk-UA"/>
        </w:rPr>
        <w:t>відділом фінансів</w:t>
      </w:r>
      <w:r w:rsidRPr="001F4A8D">
        <w:rPr>
          <w:sz w:val="28"/>
          <w:szCs w:val="28"/>
        </w:rPr>
        <w:t xml:space="preserve"> </w:t>
      </w:r>
      <w:r w:rsidRPr="001F4A8D">
        <w:rPr>
          <w:sz w:val="28"/>
          <w:szCs w:val="28"/>
          <w:lang w:val="uk-UA"/>
        </w:rPr>
        <w:t>селищної рад</w:t>
      </w:r>
      <w:r>
        <w:rPr>
          <w:sz w:val="28"/>
          <w:szCs w:val="28"/>
          <w:lang w:val="uk-UA"/>
        </w:rPr>
        <w:t>и</w:t>
      </w:r>
      <w:r w:rsidRPr="001F4A8D">
        <w:rPr>
          <w:sz w:val="28"/>
          <w:szCs w:val="28"/>
        </w:rPr>
        <w:t xml:space="preserve"> відповідно до вимог чинного бюджетного законодавства.</w:t>
      </w:r>
    </w:p>
    <w:p w14:paraId="429468C8" w14:textId="77777777" w:rsidR="00E31A77" w:rsidRPr="00E31A77" w:rsidRDefault="00E31A77" w:rsidP="00E31A77">
      <w:pPr>
        <w:ind w:firstLine="600"/>
        <w:jc w:val="both"/>
        <w:rPr>
          <w:color w:val="FF0000"/>
          <w:sz w:val="16"/>
          <w:szCs w:val="16"/>
          <w:lang w:val="uk-UA"/>
        </w:rPr>
      </w:pPr>
    </w:p>
    <w:p w14:paraId="36A84C61" w14:textId="56386B7E" w:rsidR="00601DFD" w:rsidRPr="00F46A3C" w:rsidRDefault="00601DFD" w:rsidP="00601DFD">
      <w:pPr>
        <w:jc w:val="center"/>
        <w:rPr>
          <w:b/>
          <w:sz w:val="28"/>
          <w:szCs w:val="28"/>
          <w:lang w:val="uk-UA"/>
        </w:rPr>
      </w:pPr>
      <w:r w:rsidRPr="00F46A3C">
        <w:rPr>
          <w:rFonts w:eastAsia="Times New Roman"/>
          <w:b/>
          <w:sz w:val="28"/>
          <w:szCs w:val="28"/>
          <w:lang w:eastAsia="ru-RU"/>
        </w:rPr>
        <w:t xml:space="preserve">Соціально-економічний стан громади </w:t>
      </w:r>
      <w:r w:rsidRPr="00F46A3C">
        <w:rPr>
          <w:b/>
          <w:sz w:val="28"/>
          <w:szCs w:val="28"/>
        </w:rPr>
        <w:t>у 202</w:t>
      </w:r>
      <w:r w:rsidR="009C7208" w:rsidRPr="00F46A3C">
        <w:rPr>
          <w:b/>
          <w:sz w:val="28"/>
          <w:szCs w:val="28"/>
          <w:lang w:val="uk-UA"/>
        </w:rPr>
        <w:t>4</w:t>
      </w:r>
      <w:r w:rsidRPr="00F46A3C">
        <w:rPr>
          <w:b/>
          <w:sz w:val="28"/>
          <w:szCs w:val="28"/>
        </w:rPr>
        <w:t xml:space="preserve"> році та прогноз на 202</w:t>
      </w:r>
      <w:r w:rsidR="009C7208" w:rsidRPr="00F46A3C">
        <w:rPr>
          <w:b/>
          <w:sz w:val="28"/>
          <w:szCs w:val="28"/>
          <w:lang w:val="uk-UA"/>
        </w:rPr>
        <w:t>5</w:t>
      </w:r>
      <w:r w:rsidRPr="00F46A3C">
        <w:rPr>
          <w:b/>
          <w:sz w:val="28"/>
          <w:szCs w:val="28"/>
          <w:lang w:val="uk-UA"/>
        </w:rPr>
        <w:t xml:space="preserve"> рік</w:t>
      </w:r>
    </w:p>
    <w:p w14:paraId="7186E620" w14:textId="77777777" w:rsidR="00601DFD" w:rsidRPr="0040548B" w:rsidRDefault="00601DFD" w:rsidP="00601DFD">
      <w:pPr>
        <w:jc w:val="center"/>
        <w:rPr>
          <w:rFonts w:eastAsia="Times New Roman"/>
          <w:b/>
          <w:color w:val="FF0000"/>
          <w:sz w:val="16"/>
          <w:szCs w:val="16"/>
          <w:lang w:val="uk-UA" w:eastAsia="ru-RU"/>
        </w:rPr>
      </w:pPr>
    </w:p>
    <w:p w14:paraId="598B6514" w14:textId="6A2E096E" w:rsidR="00F46A3C" w:rsidRPr="00E766CA" w:rsidRDefault="00F46A3C" w:rsidP="00F46A3C">
      <w:pPr>
        <w:jc w:val="both"/>
        <w:rPr>
          <w:sz w:val="28"/>
          <w:szCs w:val="28"/>
          <w:lang w:val="uk-UA"/>
        </w:rPr>
      </w:pPr>
      <w:r>
        <w:rPr>
          <w:color w:val="FF0000"/>
          <w:lang w:val="uk-UA"/>
        </w:rPr>
        <w:t xml:space="preserve">         </w:t>
      </w:r>
      <w:r w:rsidR="00601DFD" w:rsidRPr="0040548B">
        <w:rPr>
          <w:color w:val="FF0000"/>
          <w:lang w:val="uk-UA"/>
        </w:rPr>
        <w:t xml:space="preserve">    </w:t>
      </w:r>
      <w:r w:rsidRPr="00E766CA">
        <w:rPr>
          <w:sz w:val="28"/>
          <w:szCs w:val="28"/>
          <w:lang w:val="uk-UA"/>
        </w:rPr>
        <w:t>Попри безпрецедентні виклики, що були спричинені повномасштабним вторгненням російської федерації, економіка України демонструє потенціал адаптивності до нових умов та зберігає відновлювальне зростання. Вагомим чинником цього є макрофінансова стабільність, яка забезпечується як виваженими діями Уряду, так і системною підтримкою міжнародних партнерів України.</w:t>
      </w:r>
    </w:p>
    <w:p w14:paraId="53B19352" w14:textId="2BBB0E27" w:rsidR="00F46A3C" w:rsidRPr="00E766CA" w:rsidRDefault="00F46A3C" w:rsidP="00F46A3C">
      <w:pPr>
        <w:ind w:firstLine="720"/>
        <w:jc w:val="both"/>
        <w:rPr>
          <w:sz w:val="28"/>
          <w:szCs w:val="28"/>
          <w:lang w:val="uk-UA"/>
        </w:rPr>
      </w:pPr>
      <w:r w:rsidRPr="00E766CA">
        <w:rPr>
          <w:sz w:val="28"/>
          <w:szCs w:val="28"/>
          <w:lang w:val="uk-UA"/>
        </w:rPr>
        <w:t xml:space="preserve">Таким чином, прогноз відновлювального зростання залишатиметься як у поточному так і у наступному році з урахуванням негативних наслідків війни для економіки України та області, </w:t>
      </w:r>
      <w:r>
        <w:rPr>
          <w:sz w:val="28"/>
          <w:szCs w:val="28"/>
          <w:lang w:val="uk-UA"/>
        </w:rPr>
        <w:t xml:space="preserve">громади, </w:t>
      </w:r>
      <w:r w:rsidRPr="00E766CA">
        <w:rPr>
          <w:sz w:val="28"/>
          <w:szCs w:val="28"/>
          <w:lang w:val="uk-UA"/>
        </w:rPr>
        <w:t xml:space="preserve">таких як масштабна руйнація промислових комплексів, обмежена логістика, зовнішня та внутрішня міграція населення, дисбаланси на ринку праці, у 2025 році тощо. </w:t>
      </w:r>
    </w:p>
    <w:p w14:paraId="5E6D8F92" w14:textId="2D65E788" w:rsidR="00F46A3C" w:rsidRPr="00D75B42" w:rsidRDefault="00F46A3C" w:rsidP="00F46A3C">
      <w:pPr>
        <w:pStyle w:val="a7"/>
        <w:shd w:val="clear" w:color="auto" w:fill="FFFFFF"/>
        <w:spacing w:before="0" w:beforeAutospacing="0" w:after="0" w:afterAutospacing="0"/>
        <w:ind w:firstLine="567"/>
        <w:jc w:val="both"/>
        <w:rPr>
          <w:sz w:val="28"/>
          <w:szCs w:val="28"/>
        </w:rPr>
      </w:pPr>
      <w:r w:rsidRPr="00D75B42">
        <w:rPr>
          <w:sz w:val="28"/>
          <w:szCs w:val="28"/>
        </w:rPr>
        <w:t xml:space="preserve">У І кварталі 2024 року відновлення економіки України пришвидшилося до 6,5 відсотків. Однак надалі цілеспрямовані обстріли української енергетичної інфраструктури призвели до суттєвих втрат в енергосистемі та відключень електроенергії на довший час. Проте енергетичний терор не зміг зупинити українську </w:t>
      </w:r>
      <w:r w:rsidRPr="00D75B42">
        <w:rPr>
          <w:sz w:val="28"/>
          <w:szCs w:val="28"/>
        </w:rPr>
        <w:lastRenderedPageBreak/>
        <w:t>економіку – у ІІ кварталі реальний ВВП, за оцінками державного бюджету, продовжив зростати.</w:t>
      </w:r>
    </w:p>
    <w:p w14:paraId="2C29CBA0" w14:textId="77777777" w:rsidR="00F46A3C" w:rsidRPr="00D75B42" w:rsidRDefault="00F46A3C" w:rsidP="00F46A3C">
      <w:pPr>
        <w:pStyle w:val="a7"/>
        <w:shd w:val="clear" w:color="auto" w:fill="FFFFFF"/>
        <w:spacing w:before="0" w:beforeAutospacing="0" w:after="0" w:afterAutospacing="0"/>
        <w:ind w:firstLine="567"/>
        <w:jc w:val="both"/>
        <w:rPr>
          <w:sz w:val="28"/>
          <w:szCs w:val="28"/>
        </w:rPr>
      </w:pPr>
      <w:r w:rsidRPr="00D75B42">
        <w:rPr>
          <w:sz w:val="28"/>
          <w:szCs w:val="28"/>
        </w:rPr>
        <w:t xml:space="preserve">З урахуванням тривалості війни, логістики (обмеженість повноцінного користування морськими портами), міграційних процесів тощо, прогноз зростання реального ВВП на 2024 рік на державному рівні оцінюється у 4,6 відсотка, показник споживчої інфляції (у розрахунку грудень до грудня минулого року) – у 9,7 відсотка. </w:t>
      </w:r>
    </w:p>
    <w:p w14:paraId="36D51B0E" w14:textId="3143A806" w:rsidR="00F46A3C" w:rsidRDefault="00F46A3C" w:rsidP="00F46A3C">
      <w:pPr>
        <w:ind w:firstLine="720"/>
        <w:jc w:val="both"/>
        <w:rPr>
          <w:sz w:val="28"/>
          <w:szCs w:val="28"/>
        </w:rPr>
      </w:pPr>
      <w:r w:rsidRPr="00D75B42">
        <w:rPr>
          <w:sz w:val="28"/>
          <w:szCs w:val="28"/>
        </w:rPr>
        <w:t xml:space="preserve">Рушіями зростання валового внутрішнього продукту у 2025 році залишатиметься споживання домогосподарств, яке має найбільшу питому вагу у структурі ВВП, зростання валового нагромадження основного капіталу (на фоні необхідності відновлення енергетичної, транспортної та виробничої інфраструктури, а також, враховуючи продовження військових дій, нарощування обсягів </w:t>
      </w:r>
      <w:r w:rsidRPr="00D75B42">
        <w:rPr>
          <w:bCs/>
          <w:sz w:val="28"/>
          <w:szCs w:val="28"/>
          <w:lang w:eastAsia="uk-UA"/>
        </w:rPr>
        <w:t>державних капітальних вкладень, особливо в оборонні проєкти, такі як зведення фортифікаційних споруд</w:t>
      </w:r>
      <w:r w:rsidRPr="00D75B42">
        <w:rPr>
          <w:sz w:val="28"/>
          <w:szCs w:val="28"/>
        </w:rPr>
        <w:t xml:space="preserve">). </w:t>
      </w:r>
    </w:p>
    <w:p w14:paraId="0B91BC2F" w14:textId="77777777" w:rsidR="00F46A3C" w:rsidRPr="00D75B42" w:rsidRDefault="00F46A3C" w:rsidP="00F46A3C">
      <w:pPr>
        <w:ind w:firstLine="720"/>
        <w:jc w:val="both"/>
        <w:rPr>
          <w:sz w:val="28"/>
          <w:szCs w:val="28"/>
        </w:rPr>
      </w:pPr>
    </w:p>
    <w:p w14:paraId="254DC540" w14:textId="77777777" w:rsidR="00F46A3C" w:rsidRPr="00D75B42" w:rsidRDefault="00F46A3C" w:rsidP="00F46A3C">
      <w:pPr>
        <w:jc w:val="center"/>
        <w:rPr>
          <w:bCs/>
          <w:sz w:val="28"/>
          <w:szCs w:val="28"/>
        </w:rPr>
      </w:pPr>
      <w:r w:rsidRPr="00D75B42">
        <w:rPr>
          <w:bCs/>
          <w:sz w:val="28"/>
          <w:szCs w:val="28"/>
        </w:rPr>
        <w:t>Основні прогнозні макропоказники економічного і соціального розвитку та окремі припущення на 2024 – 2025 роки</w:t>
      </w:r>
    </w:p>
    <w:p w14:paraId="3394ED1C" w14:textId="77777777" w:rsidR="00F46A3C" w:rsidRPr="00D75B42" w:rsidRDefault="00F46A3C" w:rsidP="00F46A3C">
      <w:pPr>
        <w:jc w:val="center"/>
        <w:rPr>
          <w:bCs/>
          <w:i/>
          <w:iCs/>
          <w:sz w:val="28"/>
          <w:szCs w:val="28"/>
        </w:rPr>
      </w:pPr>
    </w:p>
    <w:tbl>
      <w:tblPr>
        <w:tblW w:w="4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579"/>
        <w:gridCol w:w="1697"/>
        <w:gridCol w:w="1729"/>
      </w:tblGrid>
      <w:tr w:rsidR="00F46A3C" w:rsidRPr="00D75B42" w14:paraId="67499506" w14:textId="77777777" w:rsidTr="00C0790F">
        <w:trPr>
          <w:tblHeader/>
          <w:jc w:val="center"/>
        </w:trPr>
        <w:tc>
          <w:tcPr>
            <w:tcW w:w="3288" w:type="pct"/>
            <w:vAlign w:val="center"/>
            <w:hideMark/>
          </w:tcPr>
          <w:p w14:paraId="7359223C" w14:textId="77777777" w:rsidR="00F46A3C" w:rsidRPr="00D75B42" w:rsidRDefault="00F46A3C" w:rsidP="00C0790F">
            <w:pPr>
              <w:ind w:firstLine="720"/>
              <w:jc w:val="both"/>
              <w:rPr>
                <w:sz w:val="28"/>
              </w:rPr>
            </w:pPr>
          </w:p>
        </w:tc>
        <w:tc>
          <w:tcPr>
            <w:tcW w:w="848" w:type="pct"/>
            <w:shd w:val="clear" w:color="auto" w:fill="auto"/>
            <w:vAlign w:val="center"/>
            <w:hideMark/>
          </w:tcPr>
          <w:p w14:paraId="3D835A8C" w14:textId="77777777" w:rsidR="00F46A3C" w:rsidRPr="00D75B42" w:rsidRDefault="00F46A3C" w:rsidP="00C0790F">
            <w:pPr>
              <w:jc w:val="center"/>
              <w:rPr>
                <w:sz w:val="28"/>
              </w:rPr>
            </w:pPr>
            <w:r w:rsidRPr="00D75B42">
              <w:rPr>
                <w:sz w:val="28"/>
              </w:rPr>
              <w:t xml:space="preserve">2024 рік </w:t>
            </w:r>
          </w:p>
        </w:tc>
        <w:tc>
          <w:tcPr>
            <w:tcW w:w="864" w:type="pct"/>
            <w:vAlign w:val="center"/>
          </w:tcPr>
          <w:p w14:paraId="73358559" w14:textId="77777777" w:rsidR="00F46A3C" w:rsidRPr="00D75B42" w:rsidRDefault="00F46A3C" w:rsidP="00C0790F">
            <w:pPr>
              <w:jc w:val="center"/>
              <w:rPr>
                <w:sz w:val="28"/>
              </w:rPr>
            </w:pPr>
            <w:r w:rsidRPr="00D75B42">
              <w:rPr>
                <w:sz w:val="28"/>
              </w:rPr>
              <w:t>2025 рік (прогноз)</w:t>
            </w:r>
          </w:p>
        </w:tc>
      </w:tr>
      <w:tr w:rsidR="00F46A3C" w:rsidRPr="00D75B42" w14:paraId="3E4E6867" w14:textId="77777777" w:rsidTr="00C0790F">
        <w:trPr>
          <w:jc w:val="center"/>
        </w:trPr>
        <w:tc>
          <w:tcPr>
            <w:tcW w:w="3288" w:type="pct"/>
            <w:shd w:val="clear" w:color="auto" w:fill="auto"/>
            <w:hideMark/>
          </w:tcPr>
          <w:p w14:paraId="0CE70463" w14:textId="77777777" w:rsidR="00F46A3C" w:rsidRPr="00D75B42" w:rsidRDefault="00F46A3C" w:rsidP="00C0790F">
            <w:pPr>
              <w:jc w:val="both"/>
              <w:rPr>
                <w:bCs/>
                <w:sz w:val="28"/>
              </w:rPr>
            </w:pPr>
            <w:r w:rsidRPr="00D75B42">
              <w:rPr>
                <w:bCs/>
                <w:sz w:val="28"/>
              </w:rPr>
              <w:t>Реальна зміна валового внутрішнього продукту, %</w:t>
            </w:r>
          </w:p>
        </w:tc>
        <w:tc>
          <w:tcPr>
            <w:tcW w:w="848" w:type="pct"/>
            <w:shd w:val="clear" w:color="auto" w:fill="auto"/>
            <w:vAlign w:val="bottom"/>
          </w:tcPr>
          <w:p w14:paraId="15A01173" w14:textId="77777777" w:rsidR="00F46A3C" w:rsidRPr="00D75B42" w:rsidRDefault="00F46A3C" w:rsidP="00C0790F">
            <w:pPr>
              <w:jc w:val="center"/>
              <w:rPr>
                <w:sz w:val="28"/>
              </w:rPr>
            </w:pPr>
            <w:r w:rsidRPr="00D75B42">
              <w:rPr>
                <w:sz w:val="28"/>
              </w:rPr>
              <w:t>4,6</w:t>
            </w:r>
          </w:p>
        </w:tc>
        <w:tc>
          <w:tcPr>
            <w:tcW w:w="864" w:type="pct"/>
            <w:vAlign w:val="bottom"/>
          </w:tcPr>
          <w:p w14:paraId="38CA2732" w14:textId="77777777" w:rsidR="00F46A3C" w:rsidRPr="00D75B42" w:rsidRDefault="00F46A3C" w:rsidP="00C0790F">
            <w:pPr>
              <w:jc w:val="center"/>
              <w:rPr>
                <w:sz w:val="28"/>
              </w:rPr>
            </w:pPr>
            <w:r w:rsidRPr="00D75B42">
              <w:rPr>
                <w:sz w:val="28"/>
              </w:rPr>
              <w:t>2,7</w:t>
            </w:r>
          </w:p>
        </w:tc>
      </w:tr>
      <w:tr w:rsidR="00F46A3C" w:rsidRPr="00D75B42" w14:paraId="5CB80185" w14:textId="77777777" w:rsidTr="00C0790F">
        <w:trPr>
          <w:jc w:val="center"/>
        </w:trPr>
        <w:tc>
          <w:tcPr>
            <w:tcW w:w="3288" w:type="pct"/>
            <w:shd w:val="clear" w:color="auto" w:fill="auto"/>
            <w:hideMark/>
          </w:tcPr>
          <w:p w14:paraId="61081CF2" w14:textId="77777777" w:rsidR="00F46A3C" w:rsidRPr="00D75B42" w:rsidRDefault="00F46A3C" w:rsidP="00C0790F">
            <w:pPr>
              <w:jc w:val="both"/>
              <w:rPr>
                <w:bCs/>
                <w:sz w:val="28"/>
              </w:rPr>
            </w:pPr>
            <w:r w:rsidRPr="00D75B42">
              <w:rPr>
                <w:bCs/>
                <w:sz w:val="28"/>
              </w:rPr>
              <w:t>Індекс споживчих цін (</w:t>
            </w:r>
            <w:r w:rsidRPr="00D75B42">
              <w:rPr>
                <w:sz w:val="28"/>
              </w:rPr>
              <w:t>грудень до грудня попереднього року), %</w:t>
            </w:r>
          </w:p>
        </w:tc>
        <w:tc>
          <w:tcPr>
            <w:tcW w:w="848" w:type="pct"/>
            <w:shd w:val="clear" w:color="auto" w:fill="auto"/>
            <w:vAlign w:val="bottom"/>
          </w:tcPr>
          <w:p w14:paraId="0F4B4E7A" w14:textId="77777777" w:rsidR="00F46A3C" w:rsidRPr="00D75B42" w:rsidRDefault="00F46A3C" w:rsidP="00C0790F">
            <w:pPr>
              <w:jc w:val="center"/>
              <w:rPr>
                <w:sz w:val="28"/>
              </w:rPr>
            </w:pPr>
            <w:r w:rsidRPr="00D75B42">
              <w:rPr>
                <w:sz w:val="28"/>
              </w:rPr>
              <w:t>109,7</w:t>
            </w:r>
          </w:p>
        </w:tc>
        <w:tc>
          <w:tcPr>
            <w:tcW w:w="864" w:type="pct"/>
            <w:vAlign w:val="bottom"/>
          </w:tcPr>
          <w:p w14:paraId="570E5AA3" w14:textId="77777777" w:rsidR="00F46A3C" w:rsidRPr="00D75B42" w:rsidRDefault="00F46A3C" w:rsidP="00C0790F">
            <w:pPr>
              <w:jc w:val="center"/>
              <w:rPr>
                <w:sz w:val="28"/>
              </w:rPr>
            </w:pPr>
            <w:r w:rsidRPr="00D75B42">
              <w:rPr>
                <w:sz w:val="28"/>
              </w:rPr>
              <w:t>109,5</w:t>
            </w:r>
          </w:p>
        </w:tc>
      </w:tr>
      <w:tr w:rsidR="00F46A3C" w:rsidRPr="00D75B42" w14:paraId="3D7A55D3" w14:textId="77777777" w:rsidTr="00C0790F">
        <w:trPr>
          <w:jc w:val="center"/>
        </w:trPr>
        <w:tc>
          <w:tcPr>
            <w:tcW w:w="3288" w:type="pct"/>
            <w:shd w:val="clear" w:color="auto" w:fill="auto"/>
            <w:hideMark/>
          </w:tcPr>
          <w:p w14:paraId="1A1F3126" w14:textId="77777777" w:rsidR="00F46A3C" w:rsidRPr="00D75B42" w:rsidRDefault="00F46A3C" w:rsidP="00C0790F">
            <w:pPr>
              <w:jc w:val="both"/>
              <w:rPr>
                <w:sz w:val="28"/>
              </w:rPr>
            </w:pPr>
            <w:r w:rsidRPr="00D75B42">
              <w:rPr>
                <w:bCs/>
                <w:sz w:val="28"/>
              </w:rPr>
              <w:t>Сальдо торговельного балансу</w:t>
            </w:r>
            <w:r w:rsidRPr="00D75B42">
              <w:rPr>
                <w:sz w:val="28"/>
              </w:rPr>
              <w:t xml:space="preserve">,  </w:t>
            </w:r>
            <w:r w:rsidRPr="00D75B42">
              <w:rPr>
                <w:sz w:val="28"/>
              </w:rPr>
              <w:br/>
              <w:t>млрд доларів США</w:t>
            </w:r>
          </w:p>
        </w:tc>
        <w:tc>
          <w:tcPr>
            <w:tcW w:w="848" w:type="pct"/>
            <w:shd w:val="clear" w:color="auto" w:fill="auto"/>
            <w:vAlign w:val="bottom"/>
          </w:tcPr>
          <w:p w14:paraId="39AD2C83" w14:textId="77777777" w:rsidR="00F46A3C" w:rsidRPr="00D75B42" w:rsidRDefault="00F46A3C" w:rsidP="00C0790F">
            <w:pPr>
              <w:jc w:val="center"/>
              <w:rPr>
                <w:sz w:val="28"/>
              </w:rPr>
            </w:pPr>
            <w:r w:rsidRPr="00D75B42">
              <w:rPr>
                <w:sz w:val="28"/>
              </w:rPr>
              <w:t>-40,2</w:t>
            </w:r>
          </w:p>
        </w:tc>
        <w:tc>
          <w:tcPr>
            <w:tcW w:w="864" w:type="pct"/>
            <w:vAlign w:val="bottom"/>
          </w:tcPr>
          <w:p w14:paraId="43916FC9" w14:textId="77777777" w:rsidR="00F46A3C" w:rsidRPr="00D75B42" w:rsidRDefault="00F46A3C" w:rsidP="00C0790F">
            <w:pPr>
              <w:jc w:val="center"/>
              <w:rPr>
                <w:sz w:val="28"/>
              </w:rPr>
            </w:pPr>
            <w:r w:rsidRPr="00D75B42">
              <w:rPr>
                <w:sz w:val="28"/>
              </w:rPr>
              <w:t>-40,7</w:t>
            </w:r>
          </w:p>
        </w:tc>
      </w:tr>
      <w:tr w:rsidR="00F46A3C" w:rsidRPr="00D75B42" w14:paraId="00C1A563" w14:textId="77777777" w:rsidTr="00C0790F">
        <w:trPr>
          <w:jc w:val="center"/>
        </w:trPr>
        <w:tc>
          <w:tcPr>
            <w:tcW w:w="3288" w:type="pct"/>
            <w:shd w:val="clear" w:color="auto" w:fill="auto"/>
            <w:hideMark/>
          </w:tcPr>
          <w:p w14:paraId="193B5765" w14:textId="77777777" w:rsidR="00F46A3C" w:rsidRPr="00D75B42" w:rsidRDefault="00F46A3C" w:rsidP="00C0790F">
            <w:pPr>
              <w:jc w:val="both"/>
              <w:rPr>
                <w:bCs/>
                <w:sz w:val="28"/>
              </w:rPr>
            </w:pPr>
            <w:r w:rsidRPr="00D75B42">
              <w:rPr>
                <w:sz w:val="28"/>
              </w:rPr>
              <w:t>Зміна</w:t>
            </w:r>
            <w:r w:rsidRPr="00D75B42">
              <w:rPr>
                <w:bCs/>
                <w:sz w:val="28"/>
              </w:rPr>
              <w:t xml:space="preserve"> експорту товарів та послуг, %</w:t>
            </w:r>
          </w:p>
        </w:tc>
        <w:tc>
          <w:tcPr>
            <w:tcW w:w="848" w:type="pct"/>
            <w:shd w:val="clear" w:color="auto" w:fill="auto"/>
            <w:vAlign w:val="bottom"/>
          </w:tcPr>
          <w:p w14:paraId="14948C12" w14:textId="77777777" w:rsidR="00F46A3C" w:rsidRPr="00D75B42" w:rsidRDefault="00F46A3C" w:rsidP="00C0790F">
            <w:pPr>
              <w:jc w:val="center"/>
              <w:rPr>
                <w:sz w:val="28"/>
              </w:rPr>
            </w:pPr>
            <w:r w:rsidRPr="00D75B42">
              <w:rPr>
                <w:sz w:val="28"/>
              </w:rPr>
              <w:t>9,0</w:t>
            </w:r>
          </w:p>
        </w:tc>
        <w:tc>
          <w:tcPr>
            <w:tcW w:w="864" w:type="pct"/>
            <w:vAlign w:val="bottom"/>
          </w:tcPr>
          <w:p w14:paraId="21CE41DE" w14:textId="77777777" w:rsidR="00F46A3C" w:rsidRPr="00D75B42" w:rsidRDefault="00F46A3C" w:rsidP="00C0790F">
            <w:pPr>
              <w:jc w:val="center"/>
              <w:rPr>
                <w:sz w:val="28"/>
              </w:rPr>
            </w:pPr>
            <w:r w:rsidRPr="00D75B42">
              <w:rPr>
                <w:sz w:val="28"/>
              </w:rPr>
              <w:t>7,0</w:t>
            </w:r>
          </w:p>
        </w:tc>
      </w:tr>
      <w:tr w:rsidR="00F46A3C" w:rsidRPr="00D75B42" w14:paraId="756EB914" w14:textId="77777777" w:rsidTr="00C0790F">
        <w:trPr>
          <w:jc w:val="center"/>
        </w:trPr>
        <w:tc>
          <w:tcPr>
            <w:tcW w:w="3288" w:type="pct"/>
            <w:tcBorders>
              <w:bottom w:val="single" w:sz="4" w:space="0" w:color="auto"/>
            </w:tcBorders>
            <w:shd w:val="clear" w:color="auto" w:fill="auto"/>
            <w:hideMark/>
          </w:tcPr>
          <w:p w14:paraId="1FF2823C" w14:textId="77777777" w:rsidR="00F46A3C" w:rsidRPr="00D75B42" w:rsidRDefault="00F46A3C" w:rsidP="00C0790F">
            <w:pPr>
              <w:jc w:val="both"/>
              <w:rPr>
                <w:bCs/>
                <w:sz w:val="28"/>
              </w:rPr>
            </w:pPr>
            <w:r w:rsidRPr="00D75B42">
              <w:rPr>
                <w:bCs/>
                <w:sz w:val="28"/>
              </w:rPr>
              <w:t>Зміна імпорту товарів та послуг, %</w:t>
            </w:r>
          </w:p>
        </w:tc>
        <w:tc>
          <w:tcPr>
            <w:tcW w:w="848" w:type="pct"/>
            <w:tcBorders>
              <w:bottom w:val="single" w:sz="4" w:space="0" w:color="auto"/>
            </w:tcBorders>
            <w:shd w:val="clear" w:color="auto" w:fill="auto"/>
            <w:vAlign w:val="bottom"/>
          </w:tcPr>
          <w:p w14:paraId="357B0546" w14:textId="77777777" w:rsidR="00F46A3C" w:rsidRPr="00D75B42" w:rsidRDefault="00F46A3C" w:rsidP="00C0790F">
            <w:pPr>
              <w:jc w:val="center"/>
              <w:rPr>
                <w:sz w:val="28"/>
              </w:rPr>
            </w:pPr>
            <w:r w:rsidRPr="00D75B42">
              <w:rPr>
                <w:sz w:val="28"/>
              </w:rPr>
              <w:t>5,9</w:t>
            </w:r>
          </w:p>
        </w:tc>
        <w:tc>
          <w:tcPr>
            <w:tcW w:w="864" w:type="pct"/>
            <w:tcBorders>
              <w:bottom w:val="single" w:sz="4" w:space="0" w:color="auto"/>
            </w:tcBorders>
            <w:vAlign w:val="bottom"/>
          </w:tcPr>
          <w:p w14:paraId="4B862CBA" w14:textId="77777777" w:rsidR="00F46A3C" w:rsidRPr="00D75B42" w:rsidRDefault="00F46A3C" w:rsidP="00C0790F">
            <w:pPr>
              <w:jc w:val="center"/>
              <w:rPr>
                <w:sz w:val="28"/>
              </w:rPr>
            </w:pPr>
            <w:r w:rsidRPr="00D75B42">
              <w:rPr>
                <w:sz w:val="28"/>
              </w:rPr>
              <w:t>3,7</w:t>
            </w:r>
          </w:p>
        </w:tc>
      </w:tr>
    </w:tbl>
    <w:p w14:paraId="33BF287B" w14:textId="77777777" w:rsidR="00F46A3C" w:rsidRPr="00D75B42" w:rsidRDefault="00F46A3C" w:rsidP="00F46A3C">
      <w:pPr>
        <w:ind w:firstLine="720"/>
        <w:jc w:val="both"/>
        <w:rPr>
          <w:sz w:val="28"/>
          <w:szCs w:val="28"/>
        </w:rPr>
      </w:pPr>
    </w:p>
    <w:p w14:paraId="4780C608" w14:textId="77777777" w:rsidR="00F46A3C" w:rsidRPr="00D75B42" w:rsidRDefault="00F46A3C" w:rsidP="00F46A3C">
      <w:pPr>
        <w:pStyle w:val="Iauiue"/>
        <w:ind w:firstLine="720"/>
        <w:jc w:val="both"/>
        <w:rPr>
          <w:sz w:val="28"/>
          <w:szCs w:val="28"/>
          <w:lang w:val="uk-UA"/>
        </w:rPr>
      </w:pPr>
      <w:r w:rsidRPr="00D75B42">
        <w:rPr>
          <w:sz w:val="28"/>
          <w:szCs w:val="28"/>
          <w:lang w:val="uk-UA"/>
        </w:rPr>
        <w:t>Прогнозовані макроекономічні та соціальні показники на 2025 рік розраховані в умовах максимальної невизначеності, спричиненої постійними змінами як зовнішніх, так і внутрішніх факторів впливу. Невизначеність щодо подальшого розвитку безпекової ситуації, міжнародної фінансової допомоги, динаміки міграційних процесів та інших зовнішніх чинників уможливлює реалізацію різних сценаріїв економічного розвитку. Через високу варіативність соціально-економічної ситуації ці прогнози можуть бути скориговані як у бік поліпшення, так і в бік погіршення.</w:t>
      </w:r>
    </w:p>
    <w:p w14:paraId="323A0875" w14:textId="601012F3" w:rsidR="00F46A3C" w:rsidRPr="00D75B42" w:rsidRDefault="00F46A3C" w:rsidP="00F46A3C">
      <w:pPr>
        <w:pStyle w:val="Iauiue"/>
        <w:ind w:firstLine="720"/>
        <w:jc w:val="both"/>
        <w:rPr>
          <w:sz w:val="28"/>
          <w:szCs w:val="28"/>
          <w:lang w:val="uk-UA"/>
        </w:rPr>
      </w:pPr>
      <w:r w:rsidRPr="00D75B42">
        <w:rPr>
          <w:sz w:val="28"/>
          <w:szCs w:val="28"/>
          <w:lang w:val="uk-UA"/>
        </w:rPr>
        <w:t xml:space="preserve">Складність прогнозування соціально-економічної ситуації в умовах воєнного стану зумовлює необхідність стриманого бюджетного прогнозування на 2025 рік, у першу чергу – щодо наповнення </w:t>
      </w:r>
      <w:r w:rsidR="008C1BD9">
        <w:rPr>
          <w:sz w:val="28"/>
          <w:szCs w:val="28"/>
          <w:lang w:val="uk-UA"/>
        </w:rPr>
        <w:t>селищного</w:t>
      </w:r>
      <w:r w:rsidRPr="00D75B42">
        <w:rPr>
          <w:sz w:val="28"/>
          <w:szCs w:val="28"/>
          <w:lang w:val="uk-UA"/>
        </w:rPr>
        <w:t xml:space="preserve"> бюджету за доходами.</w:t>
      </w:r>
    </w:p>
    <w:p w14:paraId="77634B64" w14:textId="3FE9C8A8" w:rsidR="00F46A3C" w:rsidRPr="00D75B42" w:rsidRDefault="00F46A3C" w:rsidP="00F46A3C">
      <w:pPr>
        <w:pStyle w:val="Iauiue"/>
        <w:ind w:firstLine="720"/>
        <w:jc w:val="both"/>
        <w:rPr>
          <w:sz w:val="28"/>
          <w:szCs w:val="28"/>
          <w:lang w:val="uk-UA"/>
        </w:rPr>
      </w:pPr>
      <w:r w:rsidRPr="00D75B42">
        <w:rPr>
          <w:sz w:val="28"/>
          <w:szCs w:val="28"/>
          <w:lang w:val="uk-UA"/>
        </w:rPr>
        <w:t xml:space="preserve">Зростання доходів </w:t>
      </w:r>
      <w:r>
        <w:rPr>
          <w:sz w:val="28"/>
          <w:szCs w:val="28"/>
          <w:lang w:val="uk-UA"/>
        </w:rPr>
        <w:t>селищного</w:t>
      </w:r>
      <w:r w:rsidRPr="00D75B42">
        <w:rPr>
          <w:sz w:val="28"/>
          <w:szCs w:val="28"/>
          <w:lang w:val="uk-UA"/>
        </w:rPr>
        <w:t xml:space="preserve"> бюджету з випереджанням прогнозу, врахованого у показниках бюджету, дозволить оперативно спрямовувати відповідні кошти на вирішення першочергових питань фінансового забезпечення соціально-культурної сфери </w:t>
      </w:r>
      <w:r>
        <w:rPr>
          <w:sz w:val="28"/>
          <w:szCs w:val="28"/>
          <w:lang w:val="uk-UA"/>
        </w:rPr>
        <w:t>громади</w:t>
      </w:r>
      <w:r w:rsidRPr="00D75B42">
        <w:rPr>
          <w:sz w:val="28"/>
          <w:szCs w:val="28"/>
          <w:lang w:val="uk-UA"/>
        </w:rPr>
        <w:t>, підтримки сил безпеки і оборони, реалізації місцевих програм.</w:t>
      </w:r>
    </w:p>
    <w:p w14:paraId="6B89CC49" w14:textId="3428360B" w:rsidR="00F46A3C" w:rsidRDefault="00F46A3C" w:rsidP="00601DFD">
      <w:pPr>
        <w:ind w:firstLine="720"/>
        <w:jc w:val="both"/>
        <w:rPr>
          <w:color w:val="FF0000"/>
          <w:sz w:val="28"/>
          <w:szCs w:val="28"/>
        </w:rPr>
      </w:pPr>
    </w:p>
    <w:p w14:paraId="05AE03FD" w14:textId="77777777" w:rsidR="00A50CD4" w:rsidRPr="0040548B" w:rsidRDefault="00A50CD4" w:rsidP="00601DFD">
      <w:pPr>
        <w:ind w:firstLine="720"/>
        <w:jc w:val="both"/>
        <w:rPr>
          <w:color w:val="FF0000"/>
          <w:sz w:val="28"/>
          <w:szCs w:val="28"/>
        </w:rPr>
      </w:pPr>
    </w:p>
    <w:p w14:paraId="1923AE91" w14:textId="77777777" w:rsidR="00601DFD" w:rsidRPr="0040548B" w:rsidRDefault="00601DFD" w:rsidP="00601DFD">
      <w:pPr>
        <w:ind w:firstLine="720"/>
        <w:jc w:val="both"/>
        <w:rPr>
          <w:color w:val="FF0000"/>
          <w:sz w:val="16"/>
          <w:szCs w:val="16"/>
          <w:highlight w:val="yellow"/>
        </w:rPr>
      </w:pPr>
    </w:p>
    <w:p w14:paraId="39990BEF" w14:textId="1EB4836C" w:rsidR="00601DFD" w:rsidRPr="0040548B" w:rsidRDefault="00601DFD" w:rsidP="002528BE">
      <w:pPr>
        <w:jc w:val="both"/>
        <w:rPr>
          <w:color w:val="FF0000"/>
          <w:sz w:val="16"/>
          <w:szCs w:val="16"/>
          <w:highlight w:val="yellow"/>
        </w:rPr>
      </w:pPr>
      <w:r w:rsidRPr="0040548B">
        <w:rPr>
          <w:color w:val="FF0000"/>
          <w:lang w:val="uk-UA"/>
        </w:rPr>
        <w:t xml:space="preserve">           </w:t>
      </w:r>
    </w:p>
    <w:p w14:paraId="6A67EA01" w14:textId="3177C1B5" w:rsidR="00E42FD7" w:rsidRPr="00E42FD7" w:rsidRDefault="005D1217" w:rsidP="00E42FD7">
      <w:pPr>
        <w:pStyle w:val="11"/>
        <w:shd w:val="clear" w:color="auto" w:fill="auto"/>
        <w:ind w:firstLine="0"/>
        <w:jc w:val="both"/>
      </w:pPr>
      <w:r w:rsidRPr="00674786">
        <w:lastRenderedPageBreak/>
        <w:t xml:space="preserve">        </w:t>
      </w:r>
      <w:r w:rsidR="003E2766" w:rsidRPr="00674786">
        <w:t xml:space="preserve">  </w:t>
      </w:r>
      <w:r w:rsidR="00361E5D" w:rsidRPr="00674786">
        <w:rPr>
          <w:b/>
          <w:bCs/>
        </w:rPr>
        <w:t xml:space="preserve">Хід виконання </w:t>
      </w:r>
      <w:r w:rsidR="00327101" w:rsidRPr="00674786">
        <w:rPr>
          <w:b/>
          <w:bCs/>
        </w:rPr>
        <w:t xml:space="preserve">бюджету селищної територіальної громади  </w:t>
      </w:r>
      <w:r w:rsidR="005C1FD5" w:rsidRPr="00674786">
        <w:rPr>
          <w:b/>
          <w:bCs/>
        </w:rPr>
        <w:t>у 2024</w:t>
      </w:r>
      <w:r w:rsidR="00361E5D" w:rsidRPr="00674786">
        <w:rPr>
          <w:b/>
          <w:bCs/>
        </w:rPr>
        <w:t xml:space="preserve"> році</w:t>
      </w:r>
    </w:p>
    <w:p w14:paraId="2F891A68" w14:textId="77777777" w:rsidR="00E42FD7" w:rsidRPr="00BC67DF" w:rsidRDefault="00E42FD7" w:rsidP="00E42FD7">
      <w:pPr>
        <w:pStyle w:val="11"/>
        <w:shd w:val="clear" w:color="auto" w:fill="auto"/>
        <w:ind w:firstLine="0"/>
        <w:jc w:val="center"/>
        <w:rPr>
          <w:b/>
          <w:bCs/>
          <w:color w:val="365F91" w:themeColor="accent1" w:themeShade="BF"/>
          <w:sz w:val="16"/>
          <w:szCs w:val="16"/>
        </w:rPr>
      </w:pPr>
    </w:p>
    <w:p w14:paraId="39C6CCCA" w14:textId="2E1ADD57" w:rsidR="00E42FD7" w:rsidRPr="00E42FD7" w:rsidRDefault="00E42FD7" w:rsidP="00E42FD7">
      <w:pPr>
        <w:ind w:firstLine="709"/>
        <w:jc w:val="both"/>
        <w:rPr>
          <w:sz w:val="28"/>
          <w:szCs w:val="28"/>
        </w:rPr>
      </w:pPr>
      <w:r w:rsidRPr="00E42FD7">
        <w:t xml:space="preserve">   </w:t>
      </w:r>
      <w:r w:rsidRPr="00E42FD7">
        <w:rPr>
          <w:sz w:val="28"/>
          <w:szCs w:val="28"/>
        </w:rPr>
        <w:t xml:space="preserve">Надходження податків, зборів та інших платежів до загального фонду бюджету громади за січень - листопад 2024 року склали </w:t>
      </w:r>
      <w:r w:rsidRPr="00E42FD7">
        <w:rPr>
          <w:sz w:val="28"/>
          <w:szCs w:val="28"/>
          <w:lang w:val="uk-UA"/>
        </w:rPr>
        <w:t>50 903,5</w:t>
      </w:r>
      <w:r w:rsidRPr="00E42FD7">
        <w:rPr>
          <w:sz w:val="28"/>
          <w:szCs w:val="28"/>
        </w:rPr>
        <w:t xml:space="preserve"> тис грн, виконання планових показників становить </w:t>
      </w:r>
      <w:r w:rsidRPr="00E42FD7">
        <w:rPr>
          <w:sz w:val="28"/>
          <w:szCs w:val="28"/>
          <w:lang w:val="uk-UA"/>
        </w:rPr>
        <w:t>10</w:t>
      </w:r>
      <w:r w:rsidRPr="00E42FD7">
        <w:rPr>
          <w:sz w:val="28"/>
          <w:szCs w:val="28"/>
        </w:rPr>
        <w:t>3</w:t>
      </w:r>
      <w:r w:rsidRPr="00E42FD7">
        <w:rPr>
          <w:sz w:val="28"/>
          <w:szCs w:val="28"/>
          <w:lang w:val="uk-UA"/>
        </w:rPr>
        <w:t>,6</w:t>
      </w:r>
      <w:r w:rsidRPr="00E42FD7">
        <w:rPr>
          <w:sz w:val="28"/>
          <w:szCs w:val="28"/>
        </w:rPr>
        <w:t xml:space="preserve"> відсотка, </w:t>
      </w:r>
      <w:r w:rsidRPr="00E42FD7">
        <w:rPr>
          <w:sz w:val="28"/>
          <w:szCs w:val="28"/>
          <w:lang w:val="uk-UA"/>
        </w:rPr>
        <w:t>понад план надійшло</w:t>
      </w:r>
      <w:r w:rsidRPr="00E42FD7">
        <w:rPr>
          <w:sz w:val="28"/>
          <w:szCs w:val="28"/>
        </w:rPr>
        <w:t xml:space="preserve"> </w:t>
      </w:r>
      <w:r w:rsidRPr="00E42FD7">
        <w:rPr>
          <w:sz w:val="28"/>
          <w:szCs w:val="28"/>
          <w:lang w:val="uk-UA"/>
        </w:rPr>
        <w:t>1746,8</w:t>
      </w:r>
      <w:r w:rsidRPr="00E42FD7">
        <w:rPr>
          <w:sz w:val="28"/>
          <w:szCs w:val="28"/>
        </w:rPr>
        <w:t xml:space="preserve"> тис гривень. </w:t>
      </w:r>
    </w:p>
    <w:p w14:paraId="1AAB4664" w14:textId="77777777" w:rsidR="00E42FD7" w:rsidRPr="00E42FD7" w:rsidRDefault="00E42FD7" w:rsidP="00E42FD7">
      <w:pPr>
        <w:pStyle w:val="11"/>
        <w:shd w:val="clear" w:color="auto" w:fill="auto"/>
        <w:ind w:firstLine="426"/>
        <w:jc w:val="both"/>
      </w:pPr>
      <w:r w:rsidRPr="00E42FD7">
        <w:t>У порівнянні з відповідним періодом минулого року власні доходи за січень - листопад 2024 року по громаді зросли на 5427,7 тис грн або  на 11,9 відсотків. Ріст власних доходів бюджету</w:t>
      </w:r>
      <w:r w:rsidRPr="00E42FD7">
        <w:rPr>
          <w:lang w:eastAsia="ru-RU" w:bidi="ru-RU"/>
        </w:rPr>
        <w:t xml:space="preserve"> забезпечено в основному за рахунок </w:t>
      </w:r>
      <w:r w:rsidRPr="00E42FD7">
        <w:t xml:space="preserve">збільшення </w:t>
      </w:r>
      <w:r w:rsidRPr="00E42FD7">
        <w:rPr>
          <w:lang w:eastAsia="ru-RU" w:bidi="ru-RU"/>
        </w:rPr>
        <w:t>надходжень</w:t>
      </w:r>
      <w:r w:rsidRPr="00E42FD7">
        <w:t xml:space="preserve"> </w:t>
      </w:r>
      <w:r w:rsidRPr="00E42FD7">
        <w:rPr>
          <w:lang w:eastAsia="ru-RU" w:bidi="ru-RU"/>
        </w:rPr>
        <w:t>податку на доходи фізичних осіб,</w:t>
      </w:r>
      <w:r w:rsidRPr="00E42FD7">
        <w:t xml:space="preserve"> </w:t>
      </w:r>
      <w:r w:rsidRPr="00E42FD7">
        <w:rPr>
          <w:rFonts w:cs="Calibri"/>
        </w:rPr>
        <w:t>акцизного податку</w:t>
      </w:r>
      <w:r w:rsidRPr="00E42FD7">
        <w:t xml:space="preserve"> та єдиного податку.</w:t>
      </w:r>
    </w:p>
    <w:p w14:paraId="37B8181C" w14:textId="77777777" w:rsidR="00E42FD7" w:rsidRPr="00E42FD7" w:rsidRDefault="00E42FD7" w:rsidP="00E42FD7">
      <w:pPr>
        <w:ind w:firstLine="567"/>
        <w:jc w:val="both"/>
        <w:rPr>
          <w:rFonts w:eastAsia="Batang"/>
          <w:sz w:val="28"/>
          <w:szCs w:val="28"/>
        </w:rPr>
      </w:pPr>
      <w:r w:rsidRPr="00E42FD7">
        <w:rPr>
          <w:sz w:val="28"/>
          <w:szCs w:val="28"/>
        </w:rPr>
        <w:t xml:space="preserve">Основним джерелом додаткових надходжень місцевих бюджетів у січні - листопаді цього року стали надходження податку на доходи фізичних осіб. </w:t>
      </w:r>
      <w:r w:rsidRPr="00E42FD7">
        <w:rPr>
          <w:sz w:val="28"/>
          <w:szCs w:val="28"/>
          <w:lang w:val="uk-UA"/>
        </w:rPr>
        <w:t xml:space="preserve">В звітному періоді даного виду податку надійшло 25993,6 тис грн, відсоток виконання складає 100,3. Понад план надійшло до бюджету 77,6 тис грн. </w:t>
      </w:r>
    </w:p>
    <w:p w14:paraId="2C81C357" w14:textId="77777777" w:rsidR="00E42FD7" w:rsidRPr="00E42FD7" w:rsidRDefault="00E42FD7" w:rsidP="00E42FD7">
      <w:pPr>
        <w:ind w:firstLine="567"/>
        <w:jc w:val="both"/>
        <w:rPr>
          <w:sz w:val="28"/>
          <w:szCs w:val="28"/>
          <w:lang w:val="uk-UA" w:eastAsia="en-US"/>
        </w:rPr>
      </w:pPr>
      <w:r w:rsidRPr="00E42FD7">
        <w:rPr>
          <w:bCs/>
          <w:sz w:val="28"/>
          <w:szCs w:val="28"/>
          <w:lang w:val="uk-UA" w:eastAsia="en-US"/>
        </w:rPr>
        <w:t xml:space="preserve">Ще одним важливим по значимості податком в бюджеті громади є єдиний податок, який  склав 24,4 відсотка в  доходах загального фонду. У звітному періоді даного виду податку  надійшло  12 441,1 тис грн, що становить 108,1 відсотки </w:t>
      </w:r>
      <w:r w:rsidRPr="00E42FD7">
        <w:rPr>
          <w:rFonts w:cs="Calibri"/>
          <w:bCs/>
          <w:sz w:val="28"/>
          <w:szCs w:val="28"/>
          <w:lang w:val="uk-UA" w:eastAsia="en-US"/>
        </w:rPr>
        <w:t>до затвердженого плану з урахуванням внесених змін, додатково отримано 933,8 тис грн.</w:t>
      </w:r>
      <w:r w:rsidRPr="00E42FD7">
        <w:rPr>
          <w:rFonts w:cs="Calibri"/>
          <w:sz w:val="28"/>
          <w:szCs w:val="28"/>
          <w:lang w:val="uk-UA" w:eastAsia="en-US"/>
        </w:rPr>
        <w:t xml:space="preserve"> </w:t>
      </w:r>
    </w:p>
    <w:p w14:paraId="092F99EE" w14:textId="77777777" w:rsidR="00E42FD7" w:rsidRPr="00E42FD7" w:rsidRDefault="00E42FD7" w:rsidP="00E42FD7">
      <w:pPr>
        <w:ind w:firstLine="567"/>
        <w:jc w:val="both"/>
        <w:rPr>
          <w:sz w:val="28"/>
          <w:szCs w:val="28"/>
          <w:lang w:val="uk-UA" w:eastAsia="en-US"/>
        </w:rPr>
      </w:pPr>
      <w:r w:rsidRPr="00E42FD7">
        <w:rPr>
          <w:sz w:val="28"/>
          <w:szCs w:val="28"/>
          <w:lang w:val="uk-UA" w:eastAsia="en-US"/>
        </w:rPr>
        <w:t xml:space="preserve">У наповненні  доходної частини бюджету податок на майно складає 10,5 відсотків   в    доходах загального фонду.  За одинадцять місяців   2024 року   надійшло 5 339,6 тис грн,  податку  або 100,5 відсотків до запланованого. </w:t>
      </w:r>
    </w:p>
    <w:p w14:paraId="0230F138" w14:textId="77777777" w:rsidR="00E42FD7" w:rsidRPr="00E42FD7" w:rsidRDefault="00E42FD7" w:rsidP="00E42FD7">
      <w:pPr>
        <w:ind w:firstLine="567"/>
        <w:jc w:val="both"/>
        <w:rPr>
          <w:rFonts w:cs="Calibri"/>
          <w:sz w:val="28"/>
          <w:szCs w:val="28"/>
          <w:lang w:val="uk-UA" w:eastAsia="en-US"/>
        </w:rPr>
      </w:pPr>
      <w:r w:rsidRPr="00E42FD7">
        <w:rPr>
          <w:sz w:val="28"/>
          <w:szCs w:val="28"/>
          <w:lang w:val="uk-UA" w:eastAsia="en-US"/>
        </w:rPr>
        <w:t xml:space="preserve">Крім цього, до </w:t>
      </w:r>
      <w:r w:rsidRPr="00E42FD7">
        <w:rPr>
          <w:rFonts w:cs="Calibri"/>
          <w:sz w:val="28"/>
          <w:szCs w:val="28"/>
          <w:lang w:val="uk-UA" w:eastAsia="en-US"/>
        </w:rPr>
        <w:t>загального фонду бюджету територіальної громади надійшло:</w:t>
      </w:r>
    </w:p>
    <w:p w14:paraId="2AA295D6"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 xml:space="preserve"> рентної плати за спеціальне використання лісових ресурсів – 1 542,2 тис грн, </w:t>
      </w:r>
    </w:p>
    <w:p w14:paraId="3A5AF7D4" w14:textId="77777777" w:rsidR="00E42FD7" w:rsidRPr="00E42FD7" w:rsidRDefault="00E42FD7" w:rsidP="00E42FD7">
      <w:pPr>
        <w:ind w:left="851"/>
        <w:jc w:val="both"/>
        <w:rPr>
          <w:sz w:val="28"/>
          <w:szCs w:val="28"/>
          <w:lang w:val="uk-UA"/>
        </w:rPr>
      </w:pPr>
      <w:r w:rsidRPr="00E42FD7">
        <w:rPr>
          <w:rFonts w:cs="Calibri"/>
          <w:sz w:val="28"/>
          <w:szCs w:val="28"/>
          <w:lang w:val="uk-UA" w:eastAsia="en-US"/>
        </w:rPr>
        <w:t>або 133,0 відсотків до запланованого, додатково отримано 382,2 тис грн;</w:t>
      </w:r>
    </w:p>
    <w:p w14:paraId="4EE25CA0" w14:textId="77777777" w:rsidR="00E42FD7" w:rsidRPr="00E42FD7" w:rsidRDefault="00E42FD7" w:rsidP="00E42FD7">
      <w:pPr>
        <w:pStyle w:val="a6"/>
        <w:numPr>
          <w:ilvl w:val="0"/>
          <w:numId w:val="17"/>
        </w:numPr>
        <w:ind w:left="851"/>
        <w:jc w:val="both"/>
        <w:rPr>
          <w:rFonts w:cs="Calibri"/>
          <w:sz w:val="28"/>
          <w:szCs w:val="28"/>
          <w:lang w:val="uk-UA" w:eastAsia="en-US"/>
        </w:rPr>
      </w:pPr>
      <w:r w:rsidRPr="00E42FD7">
        <w:rPr>
          <w:rFonts w:cs="Calibri"/>
          <w:sz w:val="28"/>
          <w:szCs w:val="28"/>
          <w:lang w:val="uk-UA" w:eastAsia="en-US"/>
        </w:rPr>
        <w:t>акцизного податку надійшло  4 103,7 тис грн, а це 104,3 відсотків до запланованого, додатково отримано 170,6 тис грн;</w:t>
      </w:r>
    </w:p>
    <w:p w14:paraId="5D085372"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плати за надання адміністративних послуг – 1 040,6 тис грн, що складає 93,2 відсотків;</w:t>
      </w:r>
    </w:p>
    <w:p w14:paraId="237616C8"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податку на прибуток підприємств – 26,2 тис грн, або 100,6 відсотків;</w:t>
      </w:r>
    </w:p>
    <w:p w14:paraId="0454AC62"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державного мита – 92,1 тис грн, а це 108,3 відсотка;</w:t>
      </w:r>
    </w:p>
    <w:p w14:paraId="3F65E825"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 xml:space="preserve"> адміністративних штрафів та санкцій  – 167,2 тис грн, а це 110,0 відсотків;</w:t>
      </w:r>
    </w:p>
    <w:p w14:paraId="4387A44A" w14:textId="77777777" w:rsidR="00E42FD7" w:rsidRPr="00E42FD7" w:rsidRDefault="00E42FD7" w:rsidP="00E42FD7">
      <w:pPr>
        <w:numPr>
          <w:ilvl w:val="0"/>
          <w:numId w:val="17"/>
        </w:numPr>
        <w:ind w:left="851"/>
        <w:jc w:val="both"/>
        <w:rPr>
          <w:rFonts w:cs="Calibri"/>
          <w:sz w:val="28"/>
          <w:szCs w:val="28"/>
          <w:lang w:val="uk-UA" w:eastAsia="en-US"/>
        </w:rPr>
      </w:pPr>
      <w:r w:rsidRPr="00E42FD7">
        <w:rPr>
          <w:rFonts w:cs="Calibri"/>
          <w:sz w:val="28"/>
          <w:szCs w:val="28"/>
          <w:lang w:val="uk-UA" w:eastAsia="en-US"/>
        </w:rPr>
        <w:t xml:space="preserve"> інших неподаткових надходжень – 147,2 тис грн; </w:t>
      </w:r>
    </w:p>
    <w:p w14:paraId="45B68459" w14:textId="77777777" w:rsidR="00E42FD7" w:rsidRPr="00E42FD7" w:rsidRDefault="00E42FD7" w:rsidP="00E42FD7">
      <w:pPr>
        <w:pStyle w:val="a6"/>
        <w:numPr>
          <w:ilvl w:val="0"/>
          <w:numId w:val="17"/>
        </w:numPr>
        <w:jc w:val="both"/>
        <w:rPr>
          <w:rFonts w:cs="Calibri"/>
          <w:sz w:val="28"/>
          <w:szCs w:val="28"/>
          <w:lang w:val="uk-UA" w:eastAsia="en-US"/>
        </w:rPr>
      </w:pPr>
      <w:r w:rsidRPr="00E42FD7">
        <w:rPr>
          <w:rFonts w:cs="Calibri"/>
          <w:sz w:val="28"/>
          <w:szCs w:val="28"/>
          <w:lang w:val="uk-UA" w:eastAsia="en-US"/>
        </w:rPr>
        <w:t>коштів гарантійного та реєстраційного внесків, які підлягають</w:t>
      </w:r>
    </w:p>
    <w:p w14:paraId="06001F88" w14:textId="77777777" w:rsidR="00E42FD7" w:rsidRPr="00E42FD7" w:rsidRDefault="00E42FD7" w:rsidP="00E42FD7">
      <w:pPr>
        <w:ind w:left="567"/>
        <w:jc w:val="both"/>
        <w:rPr>
          <w:rFonts w:cs="Calibri"/>
          <w:sz w:val="28"/>
          <w:szCs w:val="28"/>
          <w:lang w:val="uk-UA" w:eastAsia="en-US"/>
        </w:rPr>
      </w:pPr>
      <w:r w:rsidRPr="00E42FD7">
        <w:rPr>
          <w:rFonts w:cs="Calibri"/>
          <w:sz w:val="28"/>
          <w:szCs w:val="28"/>
          <w:lang w:val="uk-UA" w:eastAsia="en-US"/>
        </w:rPr>
        <w:t xml:space="preserve">     перерахуванню оператором електронного майданчика – 7,1 тис грн.</w:t>
      </w:r>
    </w:p>
    <w:p w14:paraId="4DC645AD" w14:textId="77777777" w:rsidR="00E42FD7" w:rsidRPr="00E42FD7" w:rsidRDefault="00E42FD7" w:rsidP="00E42FD7">
      <w:pPr>
        <w:pStyle w:val="11"/>
        <w:shd w:val="clear" w:color="auto" w:fill="auto"/>
        <w:ind w:firstLine="720"/>
        <w:jc w:val="both"/>
        <w:rPr>
          <w:lang w:eastAsia="ru-RU" w:bidi="ru-RU"/>
        </w:rPr>
      </w:pPr>
      <w:r w:rsidRPr="00E42FD7">
        <w:rPr>
          <w:lang w:eastAsia="ru-RU" w:bidi="ru-RU"/>
        </w:rPr>
        <w:t xml:space="preserve">За 11 </w:t>
      </w:r>
      <w:r w:rsidRPr="00E42FD7">
        <w:t xml:space="preserve">місяців </w:t>
      </w:r>
      <w:r w:rsidRPr="00E42FD7">
        <w:rPr>
          <w:lang w:eastAsia="ru-RU" w:bidi="ru-RU"/>
        </w:rPr>
        <w:t xml:space="preserve">2024 року </w:t>
      </w:r>
      <w:r w:rsidRPr="00E42FD7">
        <w:t xml:space="preserve">із </w:t>
      </w:r>
      <w:r w:rsidRPr="00E42FD7">
        <w:rPr>
          <w:lang w:eastAsia="ru-RU" w:bidi="ru-RU"/>
        </w:rPr>
        <w:t xml:space="preserve">державного та місцевих бюджетів до загального фонду </w:t>
      </w:r>
      <w:r w:rsidRPr="00E42FD7">
        <w:t xml:space="preserve">бюджету громади </w:t>
      </w:r>
      <w:r w:rsidRPr="00E42FD7">
        <w:rPr>
          <w:lang w:eastAsia="ru-RU" w:bidi="ru-RU"/>
        </w:rPr>
        <w:t xml:space="preserve">перераховано 64 382,9 тис грн </w:t>
      </w:r>
      <w:r w:rsidRPr="00E42FD7">
        <w:t xml:space="preserve">міжбюджетних трансфертів, </w:t>
      </w:r>
      <w:r w:rsidRPr="00E42FD7">
        <w:rPr>
          <w:lang w:eastAsia="ru-RU" w:bidi="ru-RU"/>
        </w:rPr>
        <w:t xml:space="preserve">в тому </w:t>
      </w:r>
      <w:r w:rsidRPr="00E42FD7">
        <w:t xml:space="preserve">числі </w:t>
      </w:r>
      <w:r w:rsidRPr="00E42FD7">
        <w:rPr>
          <w:lang w:eastAsia="ru-RU" w:bidi="ru-RU"/>
        </w:rPr>
        <w:t xml:space="preserve">14 676,8 тис грн </w:t>
      </w:r>
      <w:r w:rsidRPr="00E42FD7">
        <w:t xml:space="preserve">дотацій і </w:t>
      </w:r>
      <w:r w:rsidRPr="00E42FD7">
        <w:rPr>
          <w:lang w:eastAsia="ru-RU" w:bidi="ru-RU"/>
        </w:rPr>
        <w:t xml:space="preserve">49 706,1 тис грн </w:t>
      </w:r>
      <w:r w:rsidRPr="00E42FD7">
        <w:t>субвенцій.</w:t>
      </w:r>
    </w:p>
    <w:p w14:paraId="4A6BCA33" w14:textId="77777777" w:rsidR="00E42FD7" w:rsidRPr="00E42FD7" w:rsidRDefault="00E42FD7" w:rsidP="00E42FD7">
      <w:pPr>
        <w:pStyle w:val="11"/>
        <w:shd w:val="clear" w:color="auto" w:fill="auto"/>
        <w:ind w:firstLine="720"/>
        <w:jc w:val="both"/>
      </w:pPr>
      <w:r w:rsidRPr="00E42FD7">
        <w:rPr>
          <w:lang w:eastAsia="ru-RU" w:bidi="ru-RU"/>
        </w:rPr>
        <w:t xml:space="preserve">У повному </w:t>
      </w:r>
      <w:r w:rsidRPr="00E42FD7">
        <w:t xml:space="preserve">обсязі </w:t>
      </w:r>
      <w:r w:rsidRPr="00E42FD7">
        <w:rPr>
          <w:lang w:eastAsia="ru-RU" w:bidi="ru-RU"/>
        </w:rPr>
        <w:t xml:space="preserve">до </w:t>
      </w:r>
      <w:r w:rsidRPr="00E42FD7">
        <w:t xml:space="preserve">місцевих бюджетів надійшла </w:t>
      </w:r>
      <w:r w:rsidRPr="00E42FD7">
        <w:rPr>
          <w:lang w:eastAsia="ru-RU" w:bidi="ru-RU"/>
        </w:rPr>
        <w:t xml:space="preserve">базова </w:t>
      </w:r>
      <w:r w:rsidRPr="00E42FD7">
        <w:t xml:space="preserve">дотація, інша дотація, цільова субвенція </w:t>
      </w:r>
      <w:r w:rsidRPr="00E42FD7">
        <w:rPr>
          <w:lang w:eastAsia="ru-RU" w:bidi="ru-RU"/>
        </w:rPr>
        <w:t xml:space="preserve">у </w:t>
      </w:r>
      <w:r w:rsidRPr="00E42FD7">
        <w:t>сфері освіти</w:t>
      </w:r>
      <w:r w:rsidRPr="00E42FD7">
        <w:rPr>
          <w:lang w:eastAsia="ru-RU" w:bidi="ru-RU"/>
        </w:rPr>
        <w:t>.</w:t>
      </w:r>
      <w:r w:rsidRPr="00E42FD7">
        <w:t xml:space="preserve"> Недоотримано субвенції </w:t>
      </w:r>
      <w:r w:rsidRPr="00E42FD7">
        <w:rPr>
          <w:lang w:eastAsia="ru-RU" w:bidi="ru-RU"/>
        </w:rPr>
        <w:t xml:space="preserve">на </w:t>
      </w:r>
      <w:r w:rsidRPr="00E42FD7">
        <w:t xml:space="preserve">здійснення </w:t>
      </w:r>
      <w:r w:rsidRPr="00E42FD7">
        <w:rPr>
          <w:lang w:eastAsia="ru-RU" w:bidi="ru-RU"/>
        </w:rPr>
        <w:t xml:space="preserve">переданих </w:t>
      </w:r>
      <w:r w:rsidRPr="00E42FD7">
        <w:t xml:space="preserve">видатків </w:t>
      </w:r>
      <w:r w:rsidRPr="00E42FD7">
        <w:rPr>
          <w:lang w:eastAsia="ru-RU" w:bidi="ru-RU"/>
        </w:rPr>
        <w:t xml:space="preserve">у </w:t>
      </w:r>
      <w:r w:rsidRPr="00E42FD7">
        <w:t>сфері освіти в сумі 129,2 тис грн та інших субвенцій з бюджетів громад в сумі 7,4 тис гривень.</w:t>
      </w:r>
    </w:p>
    <w:p w14:paraId="2438E3E4" w14:textId="77777777" w:rsidR="00E42FD7" w:rsidRPr="00E42FD7" w:rsidRDefault="00E42FD7" w:rsidP="00E42FD7">
      <w:pPr>
        <w:pStyle w:val="11"/>
        <w:shd w:val="clear" w:color="auto" w:fill="auto"/>
        <w:ind w:firstLine="720"/>
        <w:jc w:val="both"/>
      </w:pPr>
      <w:r w:rsidRPr="00E42FD7">
        <w:rPr>
          <w:lang w:val="ru-RU" w:eastAsia="ru-RU" w:bidi="ru-RU"/>
        </w:rPr>
        <w:t xml:space="preserve">На </w:t>
      </w:r>
      <w:r w:rsidRPr="00E42FD7">
        <w:t xml:space="preserve">фінансування видатків із </w:t>
      </w:r>
      <w:r w:rsidRPr="00E42FD7">
        <w:rPr>
          <w:lang w:val="ru-RU" w:eastAsia="ru-RU" w:bidi="ru-RU"/>
        </w:rPr>
        <w:t xml:space="preserve">загального фонду </w:t>
      </w:r>
      <w:r w:rsidRPr="00E42FD7">
        <w:t xml:space="preserve">бюджету громади </w:t>
      </w:r>
      <w:r w:rsidRPr="00E42FD7">
        <w:rPr>
          <w:lang w:val="ru-RU" w:eastAsia="ru-RU" w:bidi="ru-RU"/>
        </w:rPr>
        <w:t xml:space="preserve">за </w:t>
      </w:r>
      <w:r w:rsidRPr="00E42FD7">
        <w:t xml:space="preserve">звітний період </w:t>
      </w:r>
      <w:r w:rsidRPr="00E42FD7">
        <w:rPr>
          <w:lang w:val="ru-RU" w:eastAsia="ru-RU" w:bidi="ru-RU"/>
        </w:rPr>
        <w:t xml:space="preserve">спрямовано 114 437,4 тис грн, у тому </w:t>
      </w:r>
      <w:r w:rsidRPr="00E42FD7">
        <w:t xml:space="preserve">числі </w:t>
      </w:r>
      <w:r w:rsidRPr="00E42FD7">
        <w:rPr>
          <w:lang w:val="ru-RU" w:eastAsia="ru-RU" w:bidi="ru-RU"/>
        </w:rPr>
        <w:t xml:space="preserve">на </w:t>
      </w:r>
      <w:r w:rsidRPr="00E42FD7">
        <w:t xml:space="preserve">основні галузі соціально-культурної </w:t>
      </w:r>
      <w:r w:rsidRPr="00E42FD7">
        <w:rPr>
          <w:lang w:val="ru-RU" w:eastAsia="ru-RU" w:bidi="ru-RU"/>
        </w:rPr>
        <w:t xml:space="preserve">сфери </w:t>
      </w:r>
      <w:r w:rsidRPr="00E42FD7">
        <w:t>громади 9</w:t>
      </w:r>
      <w:r w:rsidRPr="00E42FD7">
        <w:rPr>
          <w:lang w:val="ru-RU"/>
        </w:rPr>
        <w:t>4 021</w:t>
      </w:r>
      <w:r w:rsidRPr="00E42FD7">
        <w:t>,</w:t>
      </w:r>
      <w:r w:rsidRPr="00E42FD7">
        <w:rPr>
          <w:lang w:val="ru-RU"/>
        </w:rPr>
        <w:t>2</w:t>
      </w:r>
      <w:r w:rsidRPr="00E42FD7">
        <w:rPr>
          <w:lang w:val="ru-RU" w:eastAsia="ru-RU" w:bidi="ru-RU"/>
        </w:rPr>
        <w:t xml:space="preserve"> тис грн, що становить 82,2 </w:t>
      </w:r>
      <w:r w:rsidRPr="00E42FD7">
        <w:t xml:space="preserve">відсотків </w:t>
      </w:r>
      <w:r w:rsidRPr="00E42FD7">
        <w:rPr>
          <w:lang w:val="ru-RU" w:eastAsia="ru-RU" w:bidi="ru-RU"/>
        </w:rPr>
        <w:t>до усіх видатків громади.</w:t>
      </w:r>
    </w:p>
    <w:p w14:paraId="358B61BE" w14:textId="77777777" w:rsidR="00E42FD7" w:rsidRPr="00E42FD7" w:rsidRDefault="00E42FD7" w:rsidP="00E42FD7">
      <w:pPr>
        <w:pStyle w:val="11"/>
        <w:shd w:val="clear" w:color="auto" w:fill="auto"/>
        <w:ind w:firstLine="720"/>
        <w:jc w:val="both"/>
        <w:rPr>
          <w:lang w:eastAsia="ru-RU" w:bidi="ru-RU"/>
        </w:rPr>
      </w:pPr>
      <w:r w:rsidRPr="00E42FD7">
        <w:rPr>
          <w:lang w:eastAsia="ru-RU" w:bidi="ru-RU"/>
        </w:rPr>
        <w:t xml:space="preserve">Обсяг власних надходжень до </w:t>
      </w:r>
      <w:r w:rsidRPr="00E42FD7">
        <w:t xml:space="preserve">місцевих бюджетів і отримані </w:t>
      </w:r>
      <w:r w:rsidRPr="00E42FD7">
        <w:rPr>
          <w:lang w:eastAsia="ru-RU" w:bidi="ru-RU"/>
        </w:rPr>
        <w:t xml:space="preserve">трансферти з державного бюджету забезпечили </w:t>
      </w:r>
      <w:r w:rsidRPr="00E42FD7">
        <w:t xml:space="preserve">функціонування </w:t>
      </w:r>
      <w:r w:rsidRPr="00E42FD7">
        <w:rPr>
          <w:lang w:eastAsia="ru-RU" w:bidi="ru-RU"/>
        </w:rPr>
        <w:t xml:space="preserve">установ та </w:t>
      </w:r>
      <w:r w:rsidRPr="00E42FD7">
        <w:t>закладів соціально-</w:t>
      </w:r>
      <w:r w:rsidRPr="00E42FD7">
        <w:lastRenderedPageBreak/>
        <w:t xml:space="preserve">культурної </w:t>
      </w:r>
      <w:r w:rsidRPr="00E42FD7">
        <w:rPr>
          <w:lang w:eastAsia="ru-RU" w:bidi="ru-RU"/>
        </w:rPr>
        <w:t xml:space="preserve">сфери </w:t>
      </w:r>
      <w:r w:rsidRPr="00E42FD7">
        <w:t xml:space="preserve">громади, </w:t>
      </w:r>
      <w:r w:rsidRPr="00E42FD7">
        <w:rPr>
          <w:lang w:eastAsia="ru-RU" w:bidi="ru-RU"/>
        </w:rPr>
        <w:t xml:space="preserve">що утримуються за рахунок селищного </w:t>
      </w:r>
      <w:r w:rsidRPr="00E42FD7">
        <w:t xml:space="preserve">бюджету </w:t>
      </w:r>
      <w:r w:rsidRPr="00E42FD7">
        <w:rPr>
          <w:lang w:eastAsia="ru-RU" w:bidi="ru-RU"/>
        </w:rPr>
        <w:t xml:space="preserve">та проведення </w:t>
      </w:r>
      <w:r w:rsidRPr="00E42FD7">
        <w:t xml:space="preserve">інших соціально </w:t>
      </w:r>
      <w:r w:rsidRPr="00E42FD7">
        <w:rPr>
          <w:lang w:eastAsia="ru-RU" w:bidi="ru-RU"/>
        </w:rPr>
        <w:t xml:space="preserve">важливих </w:t>
      </w:r>
      <w:r w:rsidRPr="00E42FD7">
        <w:t xml:space="preserve">видатків </w:t>
      </w:r>
      <w:r w:rsidRPr="00E42FD7">
        <w:rPr>
          <w:lang w:eastAsia="ru-RU" w:bidi="ru-RU"/>
        </w:rPr>
        <w:t xml:space="preserve">в умовах </w:t>
      </w:r>
      <w:r w:rsidRPr="00E42FD7">
        <w:t xml:space="preserve">воєнного </w:t>
      </w:r>
      <w:r w:rsidRPr="00E42FD7">
        <w:rPr>
          <w:lang w:eastAsia="ru-RU" w:bidi="ru-RU"/>
        </w:rPr>
        <w:t>стану.</w:t>
      </w:r>
    </w:p>
    <w:p w14:paraId="3F318D8A" w14:textId="77777777" w:rsidR="00E42FD7" w:rsidRPr="00E42FD7" w:rsidRDefault="00E42FD7" w:rsidP="00E42FD7">
      <w:pPr>
        <w:pStyle w:val="11"/>
        <w:shd w:val="clear" w:color="auto" w:fill="auto"/>
        <w:ind w:firstLine="720"/>
        <w:jc w:val="both"/>
      </w:pPr>
      <w:r w:rsidRPr="00E42FD7">
        <w:rPr>
          <w:lang w:val="ru-RU" w:eastAsia="ru-RU" w:bidi="ru-RU"/>
        </w:rPr>
        <w:t xml:space="preserve">До загального фонду селищного бюджету у </w:t>
      </w:r>
      <w:r w:rsidRPr="00E42FD7">
        <w:t xml:space="preserve">звітному періоді надійшло </w:t>
      </w:r>
      <w:r w:rsidRPr="00E42FD7">
        <w:rPr>
          <w:lang w:val="ru-RU" w:eastAsia="ru-RU" w:bidi="ru-RU"/>
        </w:rPr>
        <w:t xml:space="preserve">50 903,5 тис грн (без урахування </w:t>
      </w:r>
      <w:r w:rsidRPr="00E42FD7">
        <w:t xml:space="preserve">міжбюджетних трансфертів), </w:t>
      </w:r>
      <w:r w:rsidRPr="00E42FD7">
        <w:rPr>
          <w:lang w:val="ru-RU" w:eastAsia="ru-RU" w:bidi="ru-RU"/>
        </w:rPr>
        <w:t xml:space="preserve">або 108,4 </w:t>
      </w:r>
      <w:r w:rsidRPr="00E42FD7">
        <w:t xml:space="preserve">відсотка </w:t>
      </w:r>
      <w:r w:rsidRPr="00E42FD7">
        <w:rPr>
          <w:lang w:val="ru-RU" w:eastAsia="ru-RU" w:bidi="ru-RU"/>
        </w:rPr>
        <w:t xml:space="preserve">до запланованих  доходів при затвердженні бюджету на 2024 рік. </w:t>
      </w:r>
      <w:r w:rsidRPr="00E42FD7">
        <w:t xml:space="preserve">У зв’язку із перевиконанням доходів загального фонду бюджету, протягом одинадцяти місяців, чотири рази проведено уточнення (збільшення) планових показників. </w:t>
      </w:r>
    </w:p>
    <w:p w14:paraId="6B0FC6F7"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За рахунок отриманого перевиконання планових </w:t>
      </w:r>
      <w:r w:rsidRPr="00E42FD7">
        <w:t xml:space="preserve">показників </w:t>
      </w:r>
      <w:r w:rsidRPr="00E42FD7">
        <w:rPr>
          <w:lang w:val="ru-RU" w:eastAsia="ru-RU" w:bidi="ru-RU"/>
        </w:rPr>
        <w:t xml:space="preserve">селищного бюджету у 2024 </w:t>
      </w:r>
      <w:r w:rsidRPr="00E42FD7">
        <w:t xml:space="preserve">році </w:t>
      </w:r>
      <w:r w:rsidRPr="00E42FD7">
        <w:rPr>
          <w:lang w:val="ru-RU" w:eastAsia="ru-RU" w:bidi="ru-RU"/>
        </w:rPr>
        <w:t xml:space="preserve">на видатки додатково спрямовано </w:t>
      </w:r>
      <w:r w:rsidRPr="00E42FD7">
        <w:t xml:space="preserve">6 200,3 </w:t>
      </w:r>
      <w:r w:rsidRPr="00E42FD7">
        <w:rPr>
          <w:lang w:val="ru-RU" w:eastAsia="ru-RU" w:bidi="ru-RU"/>
        </w:rPr>
        <w:t>тис гривень.        Основними напрямами спрямування додаткових надходжень до бюджету були:</w:t>
      </w:r>
    </w:p>
    <w:p w14:paraId="5750D7C8"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 -  видатки на заробітну плату із нарахуваннями;</w:t>
      </w:r>
    </w:p>
    <w:p w14:paraId="5372FCC8"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 -  видаки на придбання твердого палива  та на оплату теплопостачання для закладів громади;</w:t>
      </w:r>
    </w:p>
    <w:p w14:paraId="7D58586C"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 - видатки на оплату комунальних послуг та </w:t>
      </w:r>
      <w:r w:rsidRPr="00E42FD7">
        <w:t>енергоносіїв Комунального некомерційного підприємства "Старовижівська багатопрофільна лікарня"</w:t>
      </w:r>
      <w:r w:rsidRPr="00E42FD7">
        <w:rPr>
          <w:lang w:val="ru-RU" w:eastAsia="ru-RU" w:bidi="ru-RU"/>
        </w:rPr>
        <w:t>;</w:t>
      </w:r>
    </w:p>
    <w:p w14:paraId="41452A49"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 -   видатки на утримання автомобільних доріг;</w:t>
      </w:r>
    </w:p>
    <w:p w14:paraId="15740086" w14:textId="77777777" w:rsidR="00E42FD7" w:rsidRPr="00E42FD7" w:rsidRDefault="00E42FD7" w:rsidP="00E42FD7">
      <w:pPr>
        <w:pStyle w:val="11"/>
        <w:shd w:val="clear" w:color="auto" w:fill="auto"/>
        <w:ind w:firstLine="720"/>
        <w:jc w:val="both"/>
        <w:rPr>
          <w:lang w:val="ru-RU" w:eastAsia="ru-RU" w:bidi="ru-RU"/>
        </w:rPr>
      </w:pPr>
      <w:r w:rsidRPr="00E42FD7">
        <w:rPr>
          <w:lang w:val="ru-RU" w:eastAsia="ru-RU" w:bidi="ru-RU"/>
        </w:rPr>
        <w:t xml:space="preserve"> - видатки на співфінансування заходів (забезпечення якісної, сучасної та доступної загальної середньої освіти «Нова українська школа», забезпечення харчуванням учнів початкових класів);</w:t>
      </w:r>
    </w:p>
    <w:p w14:paraId="59E79938" w14:textId="00AD4BDC" w:rsidR="00452997" w:rsidRPr="00E42FD7" w:rsidRDefault="00E42FD7" w:rsidP="00E42FD7">
      <w:pPr>
        <w:ind w:firstLine="709"/>
        <w:jc w:val="both"/>
        <w:rPr>
          <w:sz w:val="28"/>
          <w:szCs w:val="28"/>
          <w:lang w:eastAsia="ru-RU" w:bidi="ru-RU"/>
        </w:rPr>
      </w:pPr>
      <w:r w:rsidRPr="00E42FD7">
        <w:rPr>
          <w:sz w:val="28"/>
          <w:szCs w:val="28"/>
          <w:lang w:eastAsia="ru-RU" w:bidi="ru-RU"/>
        </w:rPr>
        <w:t xml:space="preserve"> -  </w:t>
      </w:r>
      <w:r w:rsidRPr="00E42FD7">
        <w:rPr>
          <w:sz w:val="28"/>
          <w:szCs w:val="28"/>
        </w:rPr>
        <w:t xml:space="preserve">додаткові </w:t>
      </w:r>
      <w:r w:rsidRPr="00E42FD7">
        <w:rPr>
          <w:sz w:val="28"/>
          <w:szCs w:val="28"/>
          <w:lang w:eastAsia="ru-RU" w:bidi="ru-RU"/>
        </w:rPr>
        <w:t xml:space="preserve">видатки селищного бюджету, що виникли у зв'язку </w:t>
      </w:r>
      <w:r w:rsidRPr="00E42FD7">
        <w:rPr>
          <w:sz w:val="28"/>
          <w:szCs w:val="28"/>
        </w:rPr>
        <w:t xml:space="preserve">із </w:t>
      </w:r>
      <w:r w:rsidRPr="00E42FD7">
        <w:rPr>
          <w:sz w:val="28"/>
          <w:szCs w:val="28"/>
          <w:lang w:eastAsia="ru-RU" w:bidi="ru-RU"/>
        </w:rPr>
        <w:t xml:space="preserve">введенням </w:t>
      </w:r>
      <w:r w:rsidRPr="00E42FD7">
        <w:rPr>
          <w:sz w:val="28"/>
          <w:szCs w:val="28"/>
        </w:rPr>
        <w:t xml:space="preserve">воєнного </w:t>
      </w:r>
      <w:r w:rsidRPr="00E42FD7">
        <w:rPr>
          <w:sz w:val="28"/>
          <w:szCs w:val="28"/>
          <w:lang w:eastAsia="ru-RU" w:bidi="ru-RU"/>
        </w:rPr>
        <w:t>стану по</w:t>
      </w:r>
      <w:r w:rsidRPr="00E42FD7">
        <w:rPr>
          <w:sz w:val="28"/>
          <w:szCs w:val="28"/>
        </w:rPr>
        <w:t xml:space="preserve"> Програмі територіальної оборони (матеріально-технічне </w:t>
      </w:r>
      <w:r w:rsidRPr="00E42FD7">
        <w:rPr>
          <w:sz w:val="28"/>
          <w:szCs w:val="28"/>
          <w:lang w:eastAsia="ru-RU" w:bidi="ru-RU"/>
        </w:rPr>
        <w:t xml:space="preserve">забезпечення </w:t>
      </w:r>
      <w:r w:rsidRPr="00E42FD7">
        <w:rPr>
          <w:sz w:val="28"/>
          <w:szCs w:val="28"/>
        </w:rPr>
        <w:t xml:space="preserve">військових </w:t>
      </w:r>
      <w:r w:rsidRPr="00E42FD7">
        <w:rPr>
          <w:sz w:val="28"/>
          <w:szCs w:val="28"/>
          <w:lang w:eastAsia="ru-RU" w:bidi="ru-RU"/>
        </w:rPr>
        <w:t xml:space="preserve">частин,  облаштування </w:t>
      </w:r>
      <w:r w:rsidRPr="00E42FD7">
        <w:rPr>
          <w:sz w:val="28"/>
          <w:szCs w:val="28"/>
        </w:rPr>
        <w:t xml:space="preserve">укриттів </w:t>
      </w:r>
      <w:r w:rsidRPr="00E42FD7">
        <w:rPr>
          <w:sz w:val="28"/>
          <w:szCs w:val="28"/>
          <w:lang w:eastAsia="ru-RU" w:bidi="ru-RU"/>
        </w:rPr>
        <w:t xml:space="preserve">у закладах </w:t>
      </w:r>
      <w:r w:rsidRPr="00E42FD7">
        <w:rPr>
          <w:sz w:val="28"/>
          <w:szCs w:val="28"/>
        </w:rPr>
        <w:t xml:space="preserve">освіти, придбання </w:t>
      </w:r>
      <w:r w:rsidRPr="00E42FD7">
        <w:rPr>
          <w:sz w:val="28"/>
          <w:szCs w:val="28"/>
          <w:lang w:eastAsia="ru-RU" w:bidi="ru-RU"/>
        </w:rPr>
        <w:t xml:space="preserve">паливо – мастильних матеріалів, </w:t>
      </w:r>
      <w:r w:rsidRPr="00E42FD7">
        <w:rPr>
          <w:sz w:val="28"/>
          <w:szCs w:val="28"/>
        </w:rPr>
        <w:t xml:space="preserve"> </w:t>
      </w:r>
      <w:r w:rsidRPr="00E42FD7">
        <w:rPr>
          <w:sz w:val="28"/>
          <w:szCs w:val="28"/>
          <w:lang w:eastAsia="ru-RU" w:bidi="ru-RU"/>
        </w:rPr>
        <w:t>тощо).</w:t>
      </w:r>
    </w:p>
    <w:p w14:paraId="1343D68B" w14:textId="46C2ED45" w:rsidR="00E42FD7" w:rsidRDefault="00E42FD7" w:rsidP="00E42FD7">
      <w:pPr>
        <w:ind w:firstLine="709"/>
        <w:jc w:val="both"/>
        <w:rPr>
          <w:lang w:eastAsia="ru-RU" w:bidi="ru-RU"/>
        </w:rPr>
      </w:pPr>
    </w:p>
    <w:p w14:paraId="3F154B8E" w14:textId="77777777" w:rsidR="00E42FD7" w:rsidRPr="00E42FD7" w:rsidRDefault="00E42FD7" w:rsidP="00E42FD7">
      <w:pPr>
        <w:ind w:firstLine="709"/>
        <w:jc w:val="both"/>
        <w:rPr>
          <w:sz w:val="28"/>
          <w:szCs w:val="28"/>
        </w:rPr>
      </w:pPr>
    </w:p>
    <w:p w14:paraId="705BCF55" w14:textId="4EE5B0A9" w:rsidR="005138D8" w:rsidRPr="00AC1440" w:rsidRDefault="005138D8" w:rsidP="005138D8">
      <w:pPr>
        <w:widowControl w:val="0"/>
        <w:jc w:val="center"/>
        <w:outlineLvl w:val="0"/>
        <w:rPr>
          <w:rFonts w:eastAsia="Times New Roman"/>
          <w:b/>
          <w:bCs/>
          <w:sz w:val="28"/>
          <w:szCs w:val="28"/>
          <w:lang w:val="uk-UA" w:eastAsia="en-US"/>
        </w:rPr>
      </w:pPr>
      <w:r w:rsidRPr="00AC1440">
        <w:rPr>
          <w:rFonts w:eastAsia="Times New Roman"/>
          <w:b/>
          <w:bCs/>
          <w:sz w:val="28"/>
          <w:szCs w:val="28"/>
          <w:lang w:val="uk-UA" w:eastAsia="en-US"/>
        </w:rPr>
        <w:t xml:space="preserve">Міжбюджетні відносини </w:t>
      </w:r>
      <w:r w:rsidR="005C1FD5" w:rsidRPr="00AC1440">
        <w:rPr>
          <w:rFonts w:eastAsia="Times New Roman"/>
          <w:b/>
          <w:bCs/>
          <w:sz w:val="28"/>
          <w:szCs w:val="28"/>
          <w:lang w:val="uk-UA" w:eastAsia="ru-RU" w:bidi="ru-RU"/>
        </w:rPr>
        <w:t>на 2025</w:t>
      </w:r>
      <w:r w:rsidRPr="00AC1440">
        <w:rPr>
          <w:rFonts w:eastAsia="Times New Roman"/>
          <w:b/>
          <w:bCs/>
          <w:sz w:val="28"/>
          <w:szCs w:val="28"/>
          <w:lang w:val="uk-UA" w:eastAsia="ru-RU" w:bidi="ru-RU"/>
        </w:rPr>
        <w:t xml:space="preserve"> </w:t>
      </w:r>
      <w:r w:rsidRPr="00AC1440">
        <w:rPr>
          <w:rFonts w:eastAsia="Times New Roman"/>
          <w:b/>
          <w:bCs/>
          <w:sz w:val="28"/>
          <w:szCs w:val="28"/>
          <w:lang w:val="uk-UA" w:eastAsia="en-US"/>
        </w:rPr>
        <w:t>рік</w:t>
      </w:r>
    </w:p>
    <w:p w14:paraId="0C9DDB48" w14:textId="77777777" w:rsidR="000134EC" w:rsidRPr="00AC1440" w:rsidRDefault="000134EC" w:rsidP="005138D8">
      <w:pPr>
        <w:widowControl w:val="0"/>
        <w:jc w:val="center"/>
        <w:outlineLvl w:val="0"/>
        <w:rPr>
          <w:rFonts w:eastAsia="Times New Roman"/>
          <w:b/>
          <w:bCs/>
          <w:sz w:val="16"/>
          <w:szCs w:val="16"/>
          <w:lang w:val="uk-UA" w:eastAsia="en-US"/>
        </w:rPr>
      </w:pPr>
    </w:p>
    <w:p w14:paraId="37C5A04A" w14:textId="61929E58" w:rsidR="000134EC" w:rsidRPr="00AC1440" w:rsidRDefault="000134EC" w:rsidP="000134EC">
      <w:pPr>
        <w:ind w:firstLine="708"/>
        <w:jc w:val="both"/>
        <w:rPr>
          <w:sz w:val="28"/>
          <w:szCs w:val="28"/>
        </w:rPr>
      </w:pPr>
      <w:r w:rsidRPr="00AC1440">
        <w:rPr>
          <w:sz w:val="28"/>
          <w:szCs w:val="28"/>
        </w:rPr>
        <w:t xml:space="preserve">Відповідно до Закону України «Про </w:t>
      </w:r>
      <w:r w:rsidR="00E32B1E" w:rsidRPr="00AC1440">
        <w:rPr>
          <w:sz w:val="28"/>
          <w:szCs w:val="28"/>
        </w:rPr>
        <w:t>Державний бюджет України на 2025</w:t>
      </w:r>
      <w:r w:rsidRPr="00AC1440">
        <w:rPr>
          <w:sz w:val="28"/>
          <w:szCs w:val="28"/>
        </w:rPr>
        <w:t xml:space="preserve"> рік» загальний обсяг фінансового ресурсу, що передається </w:t>
      </w:r>
      <w:r w:rsidRPr="00AC1440">
        <w:rPr>
          <w:sz w:val="28"/>
          <w:szCs w:val="28"/>
          <w:lang w:val="uk-UA"/>
        </w:rPr>
        <w:t>бюджету громади</w:t>
      </w:r>
      <w:r w:rsidRPr="00AC1440">
        <w:rPr>
          <w:sz w:val="28"/>
          <w:szCs w:val="28"/>
        </w:rPr>
        <w:t xml:space="preserve"> у вигляді міжбюджетних трансфертів з державного бюджету, складе </w:t>
      </w:r>
      <w:r w:rsidR="00AC1440" w:rsidRPr="00AC1440">
        <w:rPr>
          <w:sz w:val="28"/>
          <w:szCs w:val="28"/>
          <w:lang w:val="uk-UA"/>
        </w:rPr>
        <w:t>51 190,7</w:t>
      </w:r>
      <w:r w:rsidR="00842889" w:rsidRPr="00AC1440">
        <w:rPr>
          <w:sz w:val="28"/>
          <w:szCs w:val="28"/>
          <w:lang w:val="uk-UA"/>
        </w:rPr>
        <w:t xml:space="preserve"> </w:t>
      </w:r>
      <w:r w:rsidR="006E4399" w:rsidRPr="00AC1440">
        <w:rPr>
          <w:sz w:val="28"/>
          <w:szCs w:val="28"/>
          <w:lang w:val="uk-UA"/>
        </w:rPr>
        <w:t>тис</w:t>
      </w:r>
      <w:r w:rsidRPr="00AC1440">
        <w:rPr>
          <w:sz w:val="28"/>
          <w:szCs w:val="28"/>
        </w:rPr>
        <w:t xml:space="preserve"> гривень. </w:t>
      </w:r>
    </w:p>
    <w:p w14:paraId="33A3008A" w14:textId="7B4F94AA" w:rsidR="000134EC" w:rsidRPr="0040548B" w:rsidRDefault="00AC1440" w:rsidP="000134EC">
      <w:pPr>
        <w:ind w:firstLine="708"/>
        <w:jc w:val="both"/>
        <w:rPr>
          <w:color w:val="FF0000"/>
          <w:sz w:val="28"/>
          <w:szCs w:val="28"/>
          <w:highlight w:val="yellow"/>
        </w:rPr>
      </w:pPr>
      <w:r w:rsidRPr="00AC1440">
        <w:rPr>
          <w:sz w:val="28"/>
          <w:szCs w:val="28"/>
        </w:rPr>
        <w:t>У порівнянні з 2024</w:t>
      </w:r>
      <w:r w:rsidR="000134EC" w:rsidRPr="00AC1440">
        <w:rPr>
          <w:sz w:val="28"/>
          <w:szCs w:val="28"/>
        </w:rPr>
        <w:t xml:space="preserve"> роком загальна сума міжбюджетних транс</w:t>
      </w:r>
      <w:r w:rsidR="00117BFD" w:rsidRPr="00AC1440">
        <w:rPr>
          <w:sz w:val="28"/>
          <w:szCs w:val="28"/>
        </w:rPr>
        <w:t>ф</w:t>
      </w:r>
      <w:r w:rsidRPr="00AC1440">
        <w:rPr>
          <w:sz w:val="28"/>
          <w:szCs w:val="28"/>
        </w:rPr>
        <w:t>ертів з державного бюджету змен</w:t>
      </w:r>
      <w:r w:rsidR="000134EC" w:rsidRPr="00AC1440">
        <w:rPr>
          <w:sz w:val="28"/>
          <w:szCs w:val="28"/>
        </w:rPr>
        <w:t>шена на</w:t>
      </w:r>
      <w:r w:rsidR="006E4399" w:rsidRPr="00AC1440">
        <w:rPr>
          <w:sz w:val="28"/>
          <w:szCs w:val="28"/>
        </w:rPr>
        <w:t xml:space="preserve"> </w:t>
      </w:r>
      <w:r w:rsidRPr="00CF332E">
        <w:rPr>
          <w:sz w:val="28"/>
          <w:szCs w:val="28"/>
          <w:lang w:val="uk-UA"/>
        </w:rPr>
        <w:t>14 275,1</w:t>
      </w:r>
      <w:r w:rsidR="006E4399" w:rsidRPr="00CF332E">
        <w:rPr>
          <w:sz w:val="28"/>
          <w:szCs w:val="28"/>
        </w:rPr>
        <w:t xml:space="preserve"> тис</w:t>
      </w:r>
      <w:r w:rsidR="000134EC" w:rsidRPr="00CF332E">
        <w:rPr>
          <w:sz w:val="28"/>
          <w:szCs w:val="28"/>
        </w:rPr>
        <w:t xml:space="preserve"> гривень.</w:t>
      </w:r>
    </w:p>
    <w:p w14:paraId="0F588DD2" w14:textId="23C8076D" w:rsidR="000134EC" w:rsidRPr="00AC1440" w:rsidRDefault="00AC1440" w:rsidP="000134EC">
      <w:pPr>
        <w:ind w:firstLine="708"/>
        <w:jc w:val="both"/>
        <w:rPr>
          <w:sz w:val="28"/>
          <w:szCs w:val="28"/>
        </w:rPr>
      </w:pPr>
      <w:r w:rsidRPr="00AC1440">
        <w:rPr>
          <w:sz w:val="28"/>
          <w:szCs w:val="28"/>
          <w:lang w:val="uk-UA"/>
        </w:rPr>
        <w:t>Однак, збіль</w:t>
      </w:r>
      <w:r w:rsidR="00117BFD" w:rsidRPr="00AC1440">
        <w:rPr>
          <w:sz w:val="28"/>
          <w:szCs w:val="28"/>
          <w:lang w:val="uk-UA"/>
        </w:rPr>
        <w:t xml:space="preserve">шено </w:t>
      </w:r>
      <w:r w:rsidR="000134EC" w:rsidRPr="00AC1440">
        <w:rPr>
          <w:sz w:val="28"/>
          <w:szCs w:val="28"/>
        </w:rPr>
        <w:t xml:space="preserve"> </w:t>
      </w:r>
      <w:r w:rsidR="00117BFD" w:rsidRPr="00AC1440">
        <w:rPr>
          <w:sz w:val="28"/>
          <w:szCs w:val="28"/>
          <w:lang w:val="uk-UA"/>
        </w:rPr>
        <w:t>обсяг</w:t>
      </w:r>
      <w:r w:rsidR="00A64AF9" w:rsidRPr="00AC1440">
        <w:rPr>
          <w:sz w:val="28"/>
          <w:szCs w:val="28"/>
          <w:lang w:val="uk-UA"/>
        </w:rPr>
        <w:t xml:space="preserve"> </w:t>
      </w:r>
      <w:r w:rsidR="000134EC" w:rsidRPr="00AC1440">
        <w:rPr>
          <w:sz w:val="28"/>
          <w:szCs w:val="28"/>
        </w:rPr>
        <w:t>базової дотац</w:t>
      </w:r>
      <w:r w:rsidR="00A64AF9" w:rsidRPr="00AC1440">
        <w:rPr>
          <w:sz w:val="28"/>
          <w:szCs w:val="28"/>
        </w:rPr>
        <w:t xml:space="preserve">ії </w:t>
      </w:r>
      <w:r w:rsidRPr="00AC1440">
        <w:rPr>
          <w:sz w:val="28"/>
          <w:szCs w:val="28"/>
        </w:rPr>
        <w:t>для громади на 2025</w:t>
      </w:r>
      <w:r w:rsidR="00A64AF9" w:rsidRPr="00AC1440">
        <w:rPr>
          <w:sz w:val="28"/>
          <w:szCs w:val="28"/>
        </w:rPr>
        <w:t xml:space="preserve"> рік на </w:t>
      </w:r>
      <w:r w:rsidRPr="00AC1440">
        <w:rPr>
          <w:sz w:val="28"/>
          <w:szCs w:val="28"/>
          <w:lang w:val="uk-UA"/>
        </w:rPr>
        <w:t>1 745,6</w:t>
      </w:r>
      <w:r w:rsidR="00A64AF9" w:rsidRPr="00AC1440">
        <w:rPr>
          <w:sz w:val="28"/>
          <w:szCs w:val="28"/>
        </w:rPr>
        <w:t>тис гривень.</w:t>
      </w:r>
    </w:p>
    <w:p w14:paraId="76673B60" w14:textId="2FF5D82C" w:rsidR="00CF332E" w:rsidRDefault="00117BFD" w:rsidP="00CF332E">
      <w:pPr>
        <w:ind w:firstLine="708"/>
        <w:jc w:val="both"/>
        <w:rPr>
          <w:sz w:val="28"/>
          <w:szCs w:val="28"/>
        </w:rPr>
      </w:pPr>
      <w:r w:rsidRPr="00AC1440">
        <w:rPr>
          <w:sz w:val="28"/>
          <w:szCs w:val="28"/>
          <w:lang w:val="uk-UA"/>
        </w:rPr>
        <w:t xml:space="preserve">Обсяг освітньої субвенції </w:t>
      </w:r>
      <w:r w:rsidR="00AC1440" w:rsidRPr="00AC1440">
        <w:rPr>
          <w:sz w:val="28"/>
          <w:szCs w:val="28"/>
          <w:lang w:val="uk-UA"/>
        </w:rPr>
        <w:t>зменшено в порівнянні із 2024</w:t>
      </w:r>
      <w:r w:rsidRPr="00AC1440">
        <w:rPr>
          <w:sz w:val="28"/>
          <w:szCs w:val="28"/>
          <w:lang w:val="uk-UA"/>
        </w:rPr>
        <w:t xml:space="preserve"> роком на </w:t>
      </w:r>
      <w:r w:rsidR="00AC1440" w:rsidRPr="00AC1440">
        <w:rPr>
          <w:sz w:val="28"/>
          <w:szCs w:val="28"/>
          <w:lang w:val="uk-UA"/>
        </w:rPr>
        <w:t>16 020,7 тис грн та передбачено лише на  вісім місяців 2025 року.</w:t>
      </w:r>
      <w:r w:rsidR="00CF332E" w:rsidRPr="00CF332E">
        <w:rPr>
          <w:sz w:val="28"/>
          <w:szCs w:val="28"/>
        </w:rPr>
        <w:t xml:space="preserve"> </w:t>
      </w:r>
      <w:r w:rsidR="00CF332E" w:rsidRPr="00D75B42">
        <w:rPr>
          <w:sz w:val="28"/>
          <w:szCs w:val="28"/>
        </w:rPr>
        <w:t>Основна причина зменшення фінансового ресурсу – включення до Державного бюджету України на 2025 рік значних обсягів нерозподілених трансфертів, у першу чергу освітньої субвенції.</w:t>
      </w:r>
    </w:p>
    <w:p w14:paraId="14B43395" w14:textId="77777777" w:rsidR="008D0471" w:rsidRPr="00D75B42" w:rsidRDefault="008D0471" w:rsidP="008D0471">
      <w:pPr>
        <w:ind w:firstLine="708"/>
        <w:jc w:val="both"/>
        <w:rPr>
          <w:sz w:val="28"/>
          <w:szCs w:val="28"/>
        </w:rPr>
      </w:pPr>
      <w:r w:rsidRPr="00D75B42">
        <w:rPr>
          <w:sz w:val="28"/>
          <w:szCs w:val="28"/>
        </w:rPr>
        <w:t>Одночасно статтею 25 Закону України «Про Державний бюджет України на 2025 рік» установлено, що у 2025 році, як виняток з положень Бюджетного кодексу України розподіл освітньої субвенції з державного бюджету місцевим бюджетам між місцевими бюджетами здійснюватиметься Кабінетом Міністрів України.</w:t>
      </w:r>
    </w:p>
    <w:p w14:paraId="602B8F0D" w14:textId="77777777" w:rsidR="008D0471" w:rsidRPr="00D75B42" w:rsidRDefault="008D0471" w:rsidP="008D0471">
      <w:pPr>
        <w:ind w:firstLine="708"/>
        <w:jc w:val="both"/>
        <w:rPr>
          <w:sz w:val="28"/>
          <w:szCs w:val="28"/>
        </w:rPr>
      </w:pPr>
      <w:r w:rsidRPr="00D75B42">
        <w:rPr>
          <w:sz w:val="28"/>
          <w:szCs w:val="28"/>
        </w:rPr>
        <w:t xml:space="preserve">Крім цього, залишки коштів за освітньою субвенцією, які утворяться на рахунках місцевих бюджетів на кінець 2024 року (крім залишків коштів, перерахованих у 2023 році з спеціального фонду бюджету), у 2025 році будуть вилучені до спеціального фонду Державного бюджету України. Такі кошти </w:t>
      </w:r>
      <w:r w:rsidRPr="00D75B42">
        <w:rPr>
          <w:sz w:val="28"/>
          <w:szCs w:val="28"/>
        </w:rPr>
        <w:lastRenderedPageBreak/>
        <w:t>розподілятимуться за рішеннями Уряду з урахуванням цільового призначення освітньої субвенції та на реалізацію інших заходів у сфері освіти.</w:t>
      </w:r>
    </w:p>
    <w:p w14:paraId="36DD0036" w14:textId="428CECBB" w:rsidR="004E6E9B" w:rsidRPr="00D75B42" w:rsidRDefault="004E6E9B" w:rsidP="004E6E9B">
      <w:pPr>
        <w:ind w:firstLine="708"/>
        <w:jc w:val="both"/>
        <w:rPr>
          <w:sz w:val="28"/>
          <w:szCs w:val="28"/>
        </w:rPr>
      </w:pPr>
      <w:r w:rsidRPr="00D75B42">
        <w:rPr>
          <w:sz w:val="28"/>
          <w:szCs w:val="28"/>
        </w:rPr>
        <w:t>Горизонтальне вирівнювання податкоспроможності місцевих бюджетів на 2025 рік здійснено для бюджетів територіальних громад – за очікуваним надходженням у 2024 році податку на доходи фізичних осіб.</w:t>
      </w:r>
    </w:p>
    <w:p w14:paraId="4A83C7A6" w14:textId="1507C062" w:rsidR="00AC392C" w:rsidRPr="00D75B42" w:rsidRDefault="004E6E9B" w:rsidP="00AC392C">
      <w:pPr>
        <w:ind w:firstLine="708"/>
        <w:jc w:val="both"/>
        <w:rPr>
          <w:sz w:val="28"/>
          <w:szCs w:val="28"/>
        </w:rPr>
      </w:pPr>
      <w:r w:rsidRPr="00D75B42">
        <w:rPr>
          <w:sz w:val="28"/>
          <w:szCs w:val="28"/>
        </w:rPr>
        <w:t>При цьому, розрахунки базової дотації здійснені на основі даних про населення України станом на 01 січня 2022 року, з урахуванням коригування  виключно на кількість внутрішньо переміщених осіб.</w:t>
      </w:r>
    </w:p>
    <w:p w14:paraId="7A443ED1" w14:textId="1478219E" w:rsidR="00AC392C" w:rsidRPr="00AC392C" w:rsidRDefault="00AC392C" w:rsidP="00AC392C">
      <w:pPr>
        <w:ind w:firstLine="708"/>
        <w:jc w:val="both"/>
        <w:rPr>
          <w:sz w:val="28"/>
          <w:szCs w:val="28"/>
          <w:lang w:val="uk-UA"/>
        </w:rPr>
      </w:pPr>
      <w:r w:rsidRPr="00D75B42">
        <w:rPr>
          <w:sz w:val="28"/>
          <w:szCs w:val="28"/>
        </w:rPr>
        <w:t>Базову дотацію у наступному році отримають бюджети, у яких індекс податкоспроможності менше 0,9, або</w:t>
      </w:r>
      <w:r>
        <w:rPr>
          <w:sz w:val="28"/>
          <w:szCs w:val="28"/>
        </w:rPr>
        <w:t xml:space="preserve"> надходження на 1 жителя менше</w:t>
      </w:r>
      <w:r>
        <w:rPr>
          <w:sz w:val="28"/>
          <w:szCs w:val="28"/>
          <w:lang w:val="uk-UA"/>
        </w:rPr>
        <w:t xml:space="preserve">  </w:t>
      </w:r>
      <w:r w:rsidRPr="00D75B42">
        <w:rPr>
          <w:sz w:val="28"/>
          <w:szCs w:val="28"/>
        </w:rPr>
        <w:t>3 890,7 грн – з податку на доходи фізичних осіб для бюджетів територіальних громад</w:t>
      </w:r>
      <w:r>
        <w:rPr>
          <w:sz w:val="28"/>
          <w:szCs w:val="28"/>
          <w:lang w:val="uk-UA"/>
        </w:rPr>
        <w:t>.</w:t>
      </w:r>
    </w:p>
    <w:p w14:paraId="65E8D5B5" w14:textId="5C2FE347" w:rsidR="00A54671" w:rsidRPr="00AB7881" w:rsidRDefault="00AC392C" w:rsidP="00AB7881">
      <w:pPr>
        <w:ind w:firstLine="708"/>
        <w:jc w:val="both"/>
        <w:rPr>
          <w:sz w:val="28"/>
          <w:szCs w:val="28"/>
          <w:lang w:val="uk-UA"/>
        </w:rPr>
      </w:pPr>
      <w:r w:rsidRPr="00D75B42">
        <w:rPr>
          <w:sz w:val="28"/>
          <w:szCs w:val="28"/>
        </w:rPr>
        <w:t>У середньому по області очікувані надходження податку на доходи фізичних осіб до бюджетів територіальних громад на 1 жителя громади складають 4 244,9 грн, що на 9,1 відсо</w:t>
      </w:r>
      <w:r>
        <w:rPr>
          <w:sz w:val="28"/>
          <w:szCs w:val="28"/>
        </w:rPr>
        <w:t>тка вище від рівня дотаційності.</w:t>
      </w:r>
      <w:r>
        <w:rPr>
          <w:sz w:val="28"/>
          <w:szCs w:val="28"/>
          <w:lang w:val="uk-UA"/>
        </w:rPr>
        <w:t xml:space="preserve"> </w:t>
      </w:r>
      <w:r w:rsidRPr="00AC392C">
        <w:rPr>
          <w:sz w:val="28"/>
          <w:szCs w:val="28"/>
          <w:lang w:val="uk-UA"/>
        </w:rPr>
        <w:t xml:space="preserve">Для бюджету нашої громади </w:t>
      </w:r>
      <w:r w:rsidRPr="00AC392C">
        <w:rPr>
          <w:sz w:val="28"/>
          <w:szCs w:val="28"/>
        </w:rPr>
        <w:t>індекс податкоспроможності</w:t>
      </w:r>
      <w:r w:rsidRPr="00AC392C">
        <w:rPr>
          <w:sz w:val="28"/>
          <w:szCs w:val="28"/>
          <w:lang w:val="uk-UA"/>
        </w:rPr>
        <w:t xml:space="preserve"> складає 0,5, а </w:t>
      </w:r>
      <w:r w:rsidRPr="00AC392C">
        <w:rPr>
          <w:sz w:val="28"/>
          <w:szCs w:val="28"/>
        </w:rPr>
        <w:t xml:space="preserve">надходження з податку на доходи фізичних осіб </w:t>
      </w:r>
      <w:r w:rsidRPr="00AC392C">
        <w:rPr>
          <w:sz w:val="28"/>
          <w:szCs w:val="28"/>
          <w:lang w:val="uk-UA"/>
        </w:rPr>
        <w:t xml:space="preserve"> </w:t>
      </w:r>
      <w:r w:rsidRPr="00AC392C">
        <w:rPr>
          <w:sz w:val="28"/>
          <w:szCs w:val="28"/>
        </w:rPr>
        <w:t>на 1 жителя</w:t>
      </w:r>
      <w:r w:rsidRPr="00AC392C">
        <w:rPr>
          <w:sz w:val="28"/>
          <w:szCs w:val="28"/>
          <w:lang w:val="uk-UA"/>
        </w:rPr>
        <w:t xml:space="preserve"> – 2 168,58 гривень.</w:t>
      </w:r>
    </w:p>
    <w:p w14:paraId="1DC42B0C" w14:textId="081EB6B9" w:rsidR="00015C13" w:rsidRPr="0040548B" w:rsidRDefault="00AB7881" w:rsidP="00015C13">
      <w:pPr>
        <w:pStyle w:val="11"/>
        <w:shd w:val="clear" w:color="auto" w:fill="auto"/>
        <w:ind w:firstLine="720"/>
        <w:jc w:val="both"/>
        <w:rPr>
          <w:color w:val="FF0000"/>
          <w:lang w:val="ru-RU" w:eastAsia="ru-RU" w:bidi="ru-RU"/>
        </w:rPr>
      </w:pPr>
      <w:r w:rsidRPr="00AB7881">
        <w:t>Н</w:t>
      </w:r>
      <w:r w:rsidR="003F5F7E" w:rsidRPr="00AB7881">
        <w:t>а 202</w:t>
      </w:r>
      <w:r w:rsidR="008C1BD9">
        <w:t>5</w:t>
      </w:r>
      <w:r w:rsidR="003F5F7E" w:rsidRPr="00AB7881">
        <w:t xml:space="preserve"> рік продовжена законодавча норма щодо зарахування збільшеного нормативу ПДФО до бюджетів сільських, селищних, міських територіальних громад на рівні 64 відсотки за рахунок зменшення нормативу зарахування ПДФО до державного бюджету (21%).</w:t>
      </w:r>
      <w:r w:rsidR="00015C13" w:rsidRPr="00AB7881">
        <w:rPr>
          <w:lang w:val="ru-RU" w:eastAsia="ru-RU" w:bidi="ru-RU"/>
        </w:rPr>
        <w:t xml:space="preserve"> По </w:t>
      </w:r>
      <w:r w:rsidR="00015C13" w:rsidRPr="00AB7881">
        <w:t xml:space="preserve">громаді такі додаткові </w:t>
      </w:r>
      <w:r w:rsidRPr="00AB7881">
        <w:rPr>
          <w:lang w:val="ru-RU" w:eastAsia="ru-RU" w:bidi="ru-RU"/>
        </w:rPr>
        <w:t>надходження за 11 місяців 2024</w:t>
      </w:r>
      <w:r w:rsidR="00015C13" w:rsidRPr="00AB7881">
        <w:rPr>
          <w:lang w:val="ru-RU" w:eastAsia="ru-RU" w:bidi="ru-RU"/>
        </w:rPr>
        <w:t xml:space="preserve"> </w:t>
      </w:r>
      <w:r w:rsidR="00015C13" w:rsidRPr="00354D5D">
        <w:t xml:space="preserve">році </w:t>
      </w:r>
      <w:r w:rsidR="00BD6D73">
        <w:rPr>
          <w:lang w:val="ru-RU" w:eastAsia="ru-RU" w:bidi="ru-RU"/>
        </w:rPr>
        <w:t>склали 1 623,2</w:t>
      </w:r>
      <w:r w:rsidR="00015C13" w:rsidRPr="00354D5D">
        <w:rPr>
          <w:lang w:val="ru-RU" w:eastAsia="ru-RU" w:bidi="ru-RU"/>
        </w:rPr>
        <w:t xml:space="preserve"> тис гривень.</w:t>
      </w:r>
    </w:p>
    <w:p w14:paraId="6E60730F" w14:textId="50BD9D35" w:rsidR="00856C4B" w:rsidRPr="00EB737D" w:rsidRDefault="00856C4B" w:rsidP="00856C4B">
      <w:pPr>
        <w:ind w:firstLine="708"/>
        <w:jc w:val="both"/>
        <w:rPr>
          <w:sz w:val="28"/>
          <w:szCs w:val="28"/>
        </w:rPr>
      </w:pPr>
      <w:r w:rsidRPr="00AB7881">
        <w:rPr>
          <w:sz w:val="28"/>
          <w:szCs w:val="28"/>
        </w:rPr>
        <w:t>Загальний обсяг фінансових ресурсів бюджету</w:t>
      </w:r>
      <w:r w:rsidRPr="00AB7881">
        <w:rPr>
          <w:sz w:val="28"/>
          <w:szCs w:val="28"/>
          <w:lang w:val="uk-UA"/>
        </w:rPr>
        <w:t xml:space="preserve"> громади </w:t>
      </w:r>
      <w:r w:rsidRPr="00AB7881">
        <w:rPr>
          <w:sz w:val="28"/>
          <w:szCs w:val="28"/>
        </w:rPr>
        <w:t>з урахуванням трансфертів з державного бюджету та власних доходів складе у 202</w:t>
      </w:r>
      <w:r w:rsidR="008C1BD9">
        <w:rPr>
          <w:sz w:val="28"/>
          <w:szCs w:val="28"/>
          <w:lang w:val="uk-UA"/>
        </w:rPr>
        <w:t>5</w:t>
      </w:r>
      <w:r w:rsidRPr="00AB7881">
        <w:rPr>
          <w:sz w:val="28"/>
          <w:szCs w:val="28"/>
        </w:rPr>
        <w:t xml:space="preserve"> році </w:t>
      </w:r>
      <w:r w:rsidR="00BD6D73">
        <w:rPr>
          <w:sz w:val="28"/>
          <w:szCs w:val="28"/>
          <w:lang w:val="uk-UA"/>
        </w:rPr>
        <w:t>101 190,7</w:t>
      </w:r>
      <w:r w:rsidRPr="00AB7881">
        <w:rPr>
          <w:sz w:val="28"/>
          <w:szCs w:val="28"/>
        </w:rPr>
        <w:t xml:space="preserve"> тис грн, з яких трансферти </w:t>
      </w:r>
      <w:r w:rsidRPr="00BD6D73">
        <w:rPr>
          <w:sz w:val="28"/>
          <w:szCs w:val="28"/>
        </w:rPr>
        <w:t xml:space="preserve">– </w:t>
      </w:r>
      <w:r w:rsidR="00BD6D73" w:rsidRPr="00BD6D73">
        <w:rPr>
          <w:sz w:val="28"/>
          <w:szCs w:val="28"/>
        </w:rPr>
        <w:t>51</w:t>
      </w:r>
      <w:r w:rsidR="00BD6D73" w:rsidRPr="00BD6D73">
        <w:rPr>
          <w:sz w:val="28"/>
          <w:szCs w:val="28"/>
          <w:lang w:val="uk-UA"/>
        </w:rPr>
        <w:t xml:space="preserve"> </w:t>
      </w:r>
      <w:r w:rsidR="00BD6D73" w:rsidRPr="00BD6D73">
        <w:rPr>
          <w:sz w:val="28"/>
          <w:szCs w:val="28"/>
        </w:rPr>
        <w:t>190,7</w:t>
      </w:r>
      <w:r w:rsidR="00842889" w:rsidRPr="00BD6D73">
        <w:rPr>
          <w:sz w:val="28"/>
          <w:szCs w:val="28"/>
          <w:lang w:val="uk-UA"/>
        </w:rPr>
        <w:t xml:space="preserve"> </w:t>
      </w:r>
      <w:r w:rsidRPr="00BD6D73">
        <w:rPr>
          <w:sz w:val="28"/>
          <w:szCs w:val="28"/>
          <w:lang w:val="uk-UA"/>
        </w:rPr>
        <w:t>тис</w:t>
      </w:r>
      <w:r w:rsidRPr="00BD6D73">
        <w:rPr>
          <w:sz w:val="28"/>
          <w:szCs w:val="28"/>
        </w:rPr>
        <w:t xml:space="preserve"> грн, власні ресурси – </w:t>
      </w:r>
      <w:r w:rsidR="00BD6D73" w:rsidRPr="00BD6D73">
        <w:rPr>
          <w:sz w:val="28"/>
          <w:szCs w:val="28"/>
          <w:lang w:val="uk-UA"/>
        </w:rPr>
        <w:t>59 000,0</w:t>
      </w:r>
      <w:r w:rsidRPr="00BD6D73">
        <w:rPr>
          <w:sz w:val="28"/>
          <w:szCs w:val="28"/>
          <w:lang w:val="uk-UA"/>
        </w:rPr>
        <w:t xml:space="preserve"> тис</w:t>
      </w:r>
      <w:r w:rsidRPr="00BD6D73">
        <w:rPr>
          <w:sz w:val="28"/>
          <w:szCs w:val="28"/>
        </w:rPr>
        <w:t xml:space="preserve"> гривень.</w:t>
      </w:r>
      <w:r w:rsidRPr="0040548B">
        <w:rPr>
          <w:color w:val="FF0000"/>
          <w:sz w:val="28"/>
          <w:szCs w:val="28"/>
        </w:rPr>
        <w:tab/>
      </w:r>
      <w:r w:rsidRPr="00EB737D">
        <w:rPr>
          <w:sz w:val="28"/>
          <w:szCs w:val="28"/>
        </w:rPr>
        <w:t xml:space="preserve">У доходах </w:t>
      </w:r>
      <w:r w:rsidRPr="00EB737D">
        <w:rPr>
          <w:sz w:val="28"/>
          <w:szCs w:val="28"/>
          <w:lang w:val="uk-UA"/>
        </w:rPr>
        <w:t xml:space="preserve"> селищного</w:t>
      </w:r>
      <w:r w:rsidRPr="00EB737D">
        <w:rPr>
          <w:sz w:val="28"/>
          <w:szCs w:val="28"/>
        </w:rPr>
        <w:t xml:space="preserve"> бюджету враховані </w:t>
      </w:r>
      <w:r w:rsidR="00EB737D" w:rsidRPr="00EB737D">
        <w:rPr>
          <w:sz w:val="28"/>
          <w:szCs w:val="28"/>
          <w:lang w:val="uk-UA"/>
        </w:rPr>
        <w:t xml:space="preserve">лише </w:t>
      </w:r>
      <w:r w:rsidR="00EB737D" w:rsidRPr="00BD6D73">
        <w:rPr>
          <w:sz w:val="28"/>
          <w:szCs w:val="28"/>
          <w:lang w:val="uk-UA"/>
        </w:rPr>
        <w:t>два</w:t>
      </w:r>
      <w:r w:rsidRPr="00EB737D">
        <w:rPr>
          <w:sz w:val="28"/>
          <w:szCs w:val="28"/>
        </w:rPr>
        <w:t xml:space="preserve"> види міжбюджетних трансфертів з державного бюджету:</w:t>
      </w:r>
    </w:p>
    <w:p w14:paraId="29726D3C" w14:textId="199850A8" w:rsidR="00842889" w:rsidRPr="00EB737D" w:rsidRDefault="00856C4B" w:rsidP="00856C4B">
      <w:pPr>
        <w:ind w:firstLine="708"/>
        <w:jc w:val="both"/>
        <w:rPr>
          <w:sz w:val="28"/>
          <w:szCs w:val="28"/>
        </w:rPr>
      </w:pPr>
      <w:r w:rsidRPr="00EB737D">
        <w:rPr>
          <w:sz w:val="28"/>
          <w:szCs w:val="28"/>
        </w:rPr>
        <w:t xml:space="preserve">- </w:t>
      </w:r>
      <w:r w:rsidRPr="00EB737D">
        <w:rPr>
          <w:sz w:val="28"/>
          <w:szCs w:val="28"/>
          <w:lang w:val="uk-UA"/>
        </w:rPr>
        <w:t>базова</w:t>
      </w:r>
      <w:r w:rsidRPr="00EB737D">
        <w:rPr>
          <w:sz w:val="28"/>
          <w:szCs w:val="28"/>
        </w:rPr>
        <w:t xml:space="preserve"> дотація з державного бюджету </w:t>
      </w:r>
      <w:r w:rsidRPr="00EB737D">
        <w:rPr>
          <w:sz w:val="28"/>
          <w:szCs w:val="28"/>
          <w:lang w:val="uk-UA"/>
        </w:rPr>
        <w:t xml:space="preserve">– </w:t>
      </w:r>
      <w:r w:rsidR="00EB737D" w:rsidRPr="00EB737D">
        <w:rPr>
          <w:sz w:val="28"/>
          <w:szCs w:val="28"/>
          <w:lang w:val="uk-UA"/>
        </w:rPr>
        <w:t>17 513,4</w:t>
      </w:r>
      <w:r w:rsidRPr="00EB737D">
        <w:rPr>
          <w:sz w:val="28"/>
          <w:szCs w:val="28"/>
          <w:lang w:val="uk-UA"/>
        </w:rPr>
        <w:t xml:space="preserve"> тис</w:t>
      </w:r>
      <w:r w:rsidR="00EB737D" w:rsidRPr="00EB737D">
        <w:rPr>
          <w:sz w:val="28"/>
          <w:szCs w:val="28"/>
        </w:rPr>
        <w:t xml:space="preserve"> грн (збільшення до 2024</w:t>
      </w:r>
    </w:p>
    <w:p w14:paraId="052AF81F" w14:textId="2D2C0DA0" w:rsidR="00856C4B" w:rsidRPr="00EB737D" w:rsidRDefault="00842889" w:rsidP="00856C4B">
      <w:pPr>
        <w:ind w:firstLine="708"/>
        <w:jc w:val="both"/>
        <w:rPr>
          <w:sz w:val="28"/>
          <w:szCs w:val="28"/>
        </w:rPr>
      </w:pPr>
      <w:r w:rsidRPr="00EB737D">
        <w:rPr>
          <w:sz w:val="28"/>
          <w:szCs w:val="28"/>
          <w:lang w:val="uk-UA"/>
        </w:rPr>
        <w:t xml:space="preserve"> </w:t>
      </w:r>
      <w:r w:rsidR="00EB737D" w:rsidRPr="00EB737D">
        <w:rPr>
          <w:sz w:val="28"/>
          <w:szCs w:val="28"/>
        </w:rPr>
        <w:t xml:space="preserve"> року – 1 745,6 тис грн, або 11,1</w:t>
      </w:r>
      <w:r w:rsidR="00856C4B" w:rsidRPr="00EB737D">
        <w:rPr>
          <w:sz w:val="28"/>
          <w:szCs w:val="28"/>
        </w:rPr>
        <w:t xml:space="preserve"> відсотка);</w:t>
      </w:r>
    </w:p>
    <w:p w14:paraId="4C44D4A1" w14:textId="5D469F54" w:rsidR="00842889" w:rsidRPr="00EB737D" w:rsidRDefault="00856C4B" w:rsidP="00856C4B">
      <w:pPr>
        <w:ind w:firstLine="708"/>
        <w:jc w:val="both"/>
        <w:rPr>
          <w:sz w:val="28"/>
          <w:szCs w:val="28"/>
        </w:rPr>
      </w:pPr>
      <w:r w:rsidRPr="00EB737D">
        <w:rPr>
          <w:sz w:val="28"/>
          <w:szCs w:val="28"/>
        </w:rPr>
        <w:t xml:space="preserve">- освітня субвенція з державного бюджету місцевим бюджетам – </w:t>
      </w:r>
      <w:r w:rsidR="00EB737D" w:rsidRPr="00EB737D">
        <w:rPr>
          <w:sz w:val="28"/>
          <w:szCs w:val="28"/>
          <w:lang w:val="uk-UA"/>
        </w:rPr>
        <w:t>33 677,3</w:t>
      </w:r>
      <w:r w:rsidR="007B1564" w:rsidRPr="00EB737D">
        <w:rPr>
          <w:sz w:val="28"/>
          <w:szCs w:val="28"/>
          <w:lang w:val="uk-UA"/>
        </w:rPr>
        <w:t xml:space="preserve"> тис</w:t>
      </w:r>
      <w:r w:rsidRPr="00EB737D">
        <w:rPr>
          <w:sz w:val="28"/>
          <w:szCs w:val="28"/>
        </w:rPr>
        <w:t xml:space="preserve"> </w:t>
      </w:r>
    </w:p>
    <w:p w14:paraId="147192AD" w14:textId="77777777" w:rsidR="00EB737D" w:rsidRPr="00EB737D" w:rsidRDefault="00842889" w:rsidP="00856C4B">
      <w:pPr>
        <w:ind w:firstLine="708"/>
        <w:jc w:val="both"/>
        <w:rPr>
          <w:sz w:val="28"/>
          <w:szCs w:val="28"/>
          <w:lang w:val="uk-UA"/>
        </w:rPr>
      </w:pPr>
      <w:r w:rsidRPr="00EB737D">
        <w:rPr>
          <w:sz w:val="28"/>
          <w:szCs w:val="28"/>
          <w:lang w:val="uk-UA"/>
        </w:rPr>
        <w:t xml:space="preserve">  </w:t>
      </w:r>
      <w:r w:rsidR="00EB737D" w:rsidRPr="00EB737D">
        <w:rPr>
          <w:sz w:val="28"/>
          <w:szCs w:val="28"/>
        </w:rPr>
        <w:t>грн (зменшення до 2024</w:t>
      </w:r>
      <w:r w:rsidR="00856C4B" w:rsidRPr="00EB737D">
        <w:rPr>
          <w:sz w:val="28"/>
          <w:szCs w:val="28"/>
        </w:rPr>
        <w:t xml:space="preserve"> року – </w:t>
      </w:r>
      <w:r w:rsidR="007B1564" w:rsidRPr="00EB737D">
        <w:rPr>
          <w:sz w:val="28"/>
          <w:szCs w:val="28"/>
          <w:lang w:val="uk-UA"/>
        </w:rPr>
        <w:t xml:space="preserve"> </w:t>
      </w:r>
      <w:r w:rsidR="00EB737D" w:rsidRPr="00EB737D">
        <w:rPr>
          <w:sz w:val="28"/>
          <w:szCs w:val="28"/>
          <w:lang w:val="uk-UA"/>
        </w:rPr>
        <w:t xml:space="preserve">16 020,7 </w:t>
      </w:r>
      <w:r w:rsidR="007B1564" w:rsidRPr="00EB737D">
        <w:rPr>
          <w:sz w:val="28"/>
          <w:szCs w:val="28"/>
          <w:lang w:val="uk-UA"/>
        </w:rPr>
        <w:t>тис</w:t>
      </w:r>
      <w:r w:rsidR="007B1564" w:rsidRPr="00EB737D">
        <w:rPr>
          <w:sz w:val="28"/>
          <w:szCs w:val="28"/>
        </w:rPr>
        <w:t xml:space="preserve"> грн</w:t>
      </w:r>
      <w:r w:rsidR="00EB737D" w:rsidRPr="00EB737D">
        <w:rPr>
          <w:sz w:val="28"/>
          <w:szCs w:val="28"/>
          <w:lang w:val="uk-UA"/>
        </w:rPr>
        <w:t>, передбачено субвенцію лише</w:t>
      </w:r>
    </w:p>
    <w:p w14:paraId="50C5B214" w14:textId="0867E2B9" w:rsidR="00856C4B" w:rsidRPr="00EB737D" w:rsidRDefault="00EB737D" w:rsidP="00856C4B">
      <w:pPr>
        <w:ind w:firstLine="708"/>
        <w:jc w:val="both"/>
        <w:rPr>
          <w:sz w:val="28"/>
          <w:szCs w:val="28"/>
          <w:lang w:val="uk-UA"/>
        </w:rPr>
      </w:pPr>
      <w:r w:rsidRPr="00EB737D">
        <w:rPr>
          <w:sz w:val="28"/>
          <w:szCs w:val="28"/>
          <w:lang w:val="uk-UA"/>
        </w:rPr>
        <w:t xml:space="preserve">  на 8 місяців</w:t>
      </w:r>
      <w:r w:rsidR="00842889" w:rsidRPr="00E766CA">
        <w:rPr>
          <w:sz w:val="28"/>
          <w:szCs w:val="28"/>
          <w:lang w:val="uk-UA"/>
        </w:rPr>
        <w:t>)</w:t>
      </w:r>
      <w:r w:rsidR="00842889" w:rsidRPr="00EB737D">
        <w:rPr>
          <w:sz w:val="28"/>
          <w:szCs w:val="28"/>
          <w:lang w:val="uk-UA"/>
        </w:rPr>
        <w:t>;</w:t>
      </w:r>
    </w:p>
    <w:p w14:paraId="16ADA3C6" w14:textId="4D7E2C27" w:rsidR="00533296" w:rsidRPr="00EB737D" w:rsidRDefault="003021C5" w:rsidP="003021C5">
      <w:pPr>
        <w:jc w:val="both"/>
        <w:rPr>
          <w:sz w:val="28"/>
          <w:szCs w:val="28"/>
          <w:lang w:val="uk-UA"/>
        </w:rPr>
      </w:pPr>
      <w:r w:rsidRPr="0040548B">
        <w:rPr>
          <w:color w:val="FF0000"/>
          <w:sz w:val="28"/>
          <w:szCs w:val="28"/>
          <w:lang w:val="uk-UA"/>
        </w:rPr>
        <w:t xml:space="preserve">          </w:t>
      </w:r>
      <w:r w:rsidRPr="00EB737D">
        <w:rPr>
          <w:sz w:val="28"/>
          <w:szCs w:val="28"/>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закладам загальної середньої освіти громади на виплату заробітної плати з нарахуваннями педагогічним</w:t>
      </w:r>
      <w:r w:rsidR="00BD6D73">
        <w:rPr>
          <w:sz w:val="28"/>
          <w:szCs w:val="28"/>
          <w:lang w:val="uk-UA"/>
        </w:rPr>
        <w:t xml:space="preserve"> працівникам та с</w:t>
      </w:r>
      <w:r w:rsidR="00BD6D73" w:rsidRPr="0031009D">
        <w:rPr>
          <w:sz w:val="28"/>
          <w:szCs w:val="28"/>
          <w:lang w:val="uk-UA"/>
        </w:rPr>
        <w:t xml:space="preserve">убвенція з місцевого бюджету на забезпечення діяльності фахівців із супроводу ветеранів </w:t>
      </w:r>
      <w:r w:rsidR="00BD6D73">
        <w:rPr>
          <w:sz w:val="28"/>
          <w:szCs w:val="28"/>
          <w:lang w:val="uk-UA"/>
        </w:rPr>
        <w:t>війни та демобілізованих осіб і</w:t>
      </w:r>
      <w:r w:rsidR="00BD6D73" w:rsidRPr="0031009D">
        <w:rPr>
          <w:sz w:val="28"/>
          <w:szCs w:val="28"/>
          <w:lang w:val="uk-UA"/>
        </w:rPr>
        <w:t xml:space="preserve"> окремі заходи з підтримки осіб, які захищали незалежність, суверенітет та територіальну цілісність України, за рахунок відповідної су</w:t>
      </w:r>
      <w:r w:rsidR="00BD6D73">
        <w:rPr>
          <w:sz w:val="28"/>
          <w:szCs w:val="28"/>
          <w:lang w:val="uk-UA"/>
        </w:rPr>
        <w:t xml:space="preserve">бвенції з державного бюджету для виплати заробітної плати </w:t>
      </w:r>
      <w:r w:rsidR="00BD6D73">
        <w:rPr>
          <w:bCs/>
          <w:sz w:val="28"/>
          <w:szCs w:val="28"/>
          <w:lang w:val="uk-UA"/>
        </w:rPr>
        <w:t xml:space="preserve">фахівцю із супроводу ветеранів війни та демобілізованих осіб </w:t>
      </w:r>
      <w:r w:rsidRPr="00EB737D">
        <w:rPr>
          <w:sz w:val="28"/>
          <w:szCs w:val="28"/>
          <w:lang w:val="uk-UA"/>
        </w:rPr>
        <w:t xml:space="preserve"> </w:t>
      </w:r>
      <w:r w:rsidR="00BD6D73">
        <w:rPr>
          <w:sz w:val="28"/>
          <w:szCs w:val="28"/>
          <w:lang w:val="uk-UA"/>
        </w:rPr>
        <w:t>станом на 13</w:t>
      </w:r>
      <w:r w:rsidR="00EB737D" w:rsidRPr="00EB737D">
        <w:rPr>
          <w:sz w:val="28"/>
          <w:szCs w:val="28"/>
          <w:lang w:val="uk-UA"/>
        </w:rPr>
        <w:t xml:space="preserve"> грудня 2024</w:t>
      </w:r>
      <w:r w:rsidRPr="00EB737D">
        <w:rPr>
          <w:sz w:val="28"/>
          <w:szCs w:val="28"/>
          <w:lang w:val="uk-UA"/>
        </w:rPr>
        <w:t xml:space="preserve"> року  ще не розподілена.</w:t>
      </w:r>
    </w:p>
    <w:p w14:paraId="641FC5AC" w14:textId="77777777" w:rsidR="005F5D5B" w:rsidRPr="0040548B" w:rsidRDefault="005F5D5B" w:rsidP="005F5D5B">
      <w:pPr>
        <w:pStyle w:val="13"/>
        <w:shd w:val="clear" w:color="auto" w:fill="auto"/>
        <w:spacing w:after="0"/>
        <w:rPr>
          <w:color w:val="FF0000"/>
          <w:sz w:val="16"/>
          <w:szCs w:val="16"/>
        </w:rPr>
      </w:pPr>
    </w:p>
    <w:p w14:paraId="62FB5364" w14:textId="77777777" w:rsidR="00354D5D" w:rsidRPr="00354D5D" w:rsidRDefault="00354D5D" w:rsidP="00354D5D">
      <w:pPr>
        <w:pStyle w:val="13"/>
        <w:shd w:val="clear" w:color="auto" w:fill="auto"/>
        <w:spacing w:after="0"/>
        <w:rPr>
          <w:lang w:eastAsia="ru-RU" w:bidi="ru-RU"/>
        </w:rPr>
      </w:pPr>
      <w:r w:rsidRPr="00354D5D">
        <w:rPr>
          <w:lang w:eastAsia="ru-RU" w:bidi="ru-RU"/>
        </w:rPr>
        <w:t>ДОХОДИ СЕЛИЩНОГО БЮДЖЕТУ</w:t>
      </w:r>
    </w:p>
    <w:p w14:paraId="5EBB06E8" w14:textId="77777777" w:rsidR="00354D5D" w:rsidRPr="00354D5D" w:rsidRDefault="00354D5D" w:rsidP="00354D5D">
      <w:pPr>
        <w:pStyle w:val="13"/>
        <w:shd w:val="clear" w:color="auto" w:fill="auto"/>
        <w:spacing w:after="0"/>
        <w:rPr>
          <w:sz w:val="16"/>
          <w:szCs w:val="16"/>
        </w:rPr>
      </w:pPr>
    </w:p>
    <w:p w14:paraId="4804DB7B" w14:textId="77777777" w:rsidR="00354D5D" w:rsidRPr="00354D5D" w:rsidRDefault="00354D5D" w:rsidP="00354D5D">
      <w:pPr>
        <w:pStyle w:val="11"/>
        <w:shd w:val="clear" w:color="auto" w:fill="auto"/>
        <w:ind w:firstLine="740"/>
        <w:jc w:val="both"/>
      </w:pPr>
      <w:r w:rsidRPr="00354D5D">
        <w:rPr>
          <w:lang w:eastAsia="ru-RU" w:bidi="ru-RU"/>
        </w:rPr>
        <w:t xml:space="preserve">Показники </w:t>
      </w:r>
      <w:r w:rsidRPr="00354D5D">
        <w:t xml:space="preserve">дохідної </w:t>
      </w:r>
      <w:r w:rsidRPr="00354D5D">
        <w:rPr>
          <w:lang w:eastAsia="ru-RU" w:bidi="ru-RU"/>
        </w:rPr>
        <w:t xml:space="preserve">частини селищного бюджету на 2025 </w:t>
      </w:r>
      <w:r w:rsidRPr="00354D5D">
        <w:t xml:space="preserve">рік розроблені </w:t>
      </w:r>
      <w:r w:rsidRPr="00354D5D">
        <w:rPr>
          <w:lang w:eastAsia="ru-RU" w:bidi="ru-RU"/>
        </w:rPr>
        <w:t xml:space="preserve">на </w:t>
      </w:r>
      <w:r w:rsidRPr="00354D5D">
        <w:t xml:space="preserve">базі </w:t>
      </w:r>
      <w:r w:rsidRPr="00354D5D">
        <w:rPr>
          <w:lang w:eastAsia="ru-RU" w:bidi="ru-RU"/>
        </w:rPr>
        <w:t xml:space="preserve">основних прогнозних </w:t>
      </w:r>
      <w:r w:rsidRPr="00354D5D">
        <w:t xml:space="preserve">макропоказників економічного і соціального </w:t>
      </w:r>
      <w:r w:rsidRPr="00354D5D">
        <w:rPr>
          <w:lang w:eastAsia="ru-RU" w:bidi="ru-RU"/>
        </w:rPr>
        <w:t xml:space="preserve">розвитку </w:t>
      </w:r>
      <w:r w:rsidRPr="00354D5D">
        <w:t xml:space="preserve">і </w:t>
      </w:r>
      <w:r w:rsidRPr="00354D5D">
        <w:rPr>
          <w:lang w:eastAsia="ru-RU" w:bidi="ru-RU"/>
        </w:rPr>
        <w:t xml:space="preserve">окремих припущень, </w:t>
      </w:r>
      <w:r w:rsidRPr="00354D5D">
        <w:t xml:space="preserve">викладених </w:t>
      </w:r>
      <w:r w:rsidRPr="00354D5D">
        <w:rPr>
          <w:lang w:eastAsia="ru-RU" w:bidi="ru-RU"/>
        </w:rPr>
        <w:t xml:space="preserve">в </w:t>
      </w:r>
      <w:r w:rsidRPr="00354D5D">
        <w:t>листі Міністерства фінансів від 26</w:t>
      </w:r>
      <w:r w:rsidRPr="00354D5D">
        <w:rPr>
          <w:lang w:eastAsia="ru-RU" w:bidi="ru-RU"/>
        </w:rPr>
        <w:t>.11.2024 року  №</w:t>
      </w:r>
      <w:r w:rsidRPr="00354D5D">
        <w:t> </w:t>
      </w:r>
      <w:r w:rsidRPr="00354D5D">
        <w:rPr>
          <w:lang w:eastAsia="ru-RU" w:bidi="ru-RU"/>
        </w:rPr>
        <w:t xml:space="preserve">05110-08-6/34248 «Про показники міжбюджетних відносин та складання проєктів місцевих бюджетів на 2025 рік» та </w:t>
      </w:r>
      <w:r w:rsidRPr="00354D5D">
        <w:t xml:space="preserve">пояснювальній записці </w:t>
      </w:r>
      <w:r w:rsidRPr="00354D5D">
        <w:rPr>
          <w:lang w:eastAsia="ru-RU" w:bidi="ru-RU"/>
        </w:rPr>
        <w:t xml:space="preserve">до Закону </w:t>
      </w:r>
      <w:r w:rsidRPr="00354D5D">
        <w:t xml:space="preserve">України </w:t>
      </w:r>
      <w:r w:rsidRPr="00354D5D">
        <w:rPr>
          <w:lang w:eastAsia="ru-RU" w:bidi="ru-RU"/>
        </w:rPr>
        <w:t xml:space="preserve">«Про </w:t>
      </w:r>
      <w:r w:rsidRPr="00354D5D">
        <w:rPr>
          <w:lang w:eastAsia="ru-RU" w:bidi="ru-RU"/>
        </w:rPr>
        <w:lastRenderedPageBreak/>
        <w:t xml:space="preserve">Державний бюджет </w:t>
      </w:r>
      <w:r w:rsidRPr="00354D5D">
        <w:t xml:space="preserve">України </w:t>
      </w:r>
      <w:r w:rsidRPr="00354D5D">
        <w:rPr>
          <w:lang w:eastAsia="ru-RU" w:bidi="ru-RU"/>
        </w:rPr>
        <w:t xml:space="preserve">на 2025 </w:t>
      </w:r>
      <w:r w:rsidRPr="00354D5D">
        <w:t>рік».</w:t>
      </w:r>
    </w:p>
    <w:p w14:paraId="7D64D86B" w14:textId="77777777" w:rsidR="00354D5D" w:rsidRPr="00354D5D" w:rsidRDefault="00354D5D" w:rsidP="00354D5D">
      <w:pPr>
        <w:pStyle w:val="11"/>
        <w:shd w:val="clear" w:color="auto" w:fill="auto"/>
        <w:ind w:firstLine="820"/>
        <w:jc w:val="both"/>
      </w:pPr>
      <w:r w:rsidRPr="00354D5D">
        <w:rPr>
          <w:lang w:val="ru-RU" w:eastAsia="ru-RU" w:bidi="ru-RU"/>
        </w:rPr>
        <w:t xml:space="preserve">При </w:t>
      </w:r>
      <w:r w:rsidRPr="00354D5D">
        <w:t xml:space="preserve">здійсненні розрахунків </w:t>
      </w:r>
      <w:r w:rsidRPr="00354D5D">
        <w:rPr>
          <w:lang w:val="ru-RU" w:eastAsia="ru-RU" w:bidi="ru-RU"/>
        </w:rPr>
        <w:t xml:space="preserve">обсягу </w:t>
      </w:r>
      <w:r w:rsidRPr="00354D5D">
        <w:t>доходів селищного</w:t>
      </w:r>
      <w:r w:rsidRPr="00354D5D">
        <w:rPr>
          <w:lang w:val="ru-RU" w:eastAsia="ru-RU" w:bidi="ru-RU"/>
        </w:rPr>
        <w:t xml:space="preserve"> бюджету на 2025 </w:t>
      </w:r>
      <w:r w:rsidRPr="00354D5D">
        <w:t xml:space="preserve">рік </w:t>
      </w:r>
      <w:r w:rsidRPr="00354D5D">
        <w:rPr>
          <w:lang w:val="ru-RU" w:eastAsia="ru-RU" w:bidi="ru-RU"/>
        </w:rPr>
        <w:t>враховано:</w:t>
      </w:r>
    </w:p>
    <w:p w14:paraId="20CF7FCD" w14:textId="77777777" w:rsidR="00354D5D" w:rsidRPr="00354D5D" w:rsidRDefault="00354D5D" w:rsidP="00354D5D">
      <w:pPr>
        <w:pStyle w:val="11"/>
        <w:numPr>
          <w:ilvl w:val="0"/>
          <w:numId w:val="16"/>
        </w:numPr>
        <w:shd w:val="clear" w:color="auto" w:fill="auto"/>
        <w:tabs>
          <w:tab w:val="left" w:pos="985"/>
        </w:tabs>
        <w:ind w:firstLine="740"/>
        <w:jc w:val="both"/>
      </w:pPr>
      <w:r w:rsidRPr="00354D5D">
        <w:t xml:space="preserve">очікувані </w:t>
      </w:r>
      <w:r w:rsidRPr="00354D5D">
        <w:rPr>
          <w:lang w:val="ru-RU" w:eastAsia="ru-RU" w:bidi="ru-RU"/>
        </w:rPr>
        <w:t xml:space="preserve">надходження </w:t>
      </w:r>
      <w:r w:rsidRPr="00354D5D">
        <w:t xml:space="preserve">податків </w:t>
      </w:r>
      <w:r w:rsidRPr="00354D5D">
        <w:rPr>
          <w:lang w:val="ru-RU" w:eastAsia="ru-RU" w:bidi="ru-RU"/>
        </w:rPr>
        <w:t xml:space="preserve">у 2024 </w:t>
      </w:r>
      <w:r w:rsidRPr="00354D5D">
        <w:t>році;</w:t>
      </w:r>
    </w:p>
    <w:p w14:paraId="5366A9EC" w14:textId="77777777" w:rsidR="00354D5D" w:rsidRPr="00354D5D" w:rsidRDefault="00354D5D" w:rsidP="00354D5D">
      <w:pPr>
        <w:pStyle w:val="11"/>
        <w:numPr>
          <w:ilvl w:val="0"/>
          <w:numId w:val="16"/>
        </w:numPr>
        <w:shd w:val="clear" w:color="auto" w:fill="auto"/>
        <w:tabs>
          <w:tab w:val="left" w:pos="1019"/>
        </w:tabs>
        <w:ind w:firstLine="740"/>
        <w:jc w:val="both"/>
      </w:pPr>
      <w:r w:rsidRPr="00354D5D">
        <w:rPr>
          <w:lang w:val="ru-RU" w:eastAsia="ru-RU" w:bidi="ru-RU"/>
        </w:rPr>
        <w:t>застосування чинних ставок оподаткування.</w:t>
      </w:r>
    </w:p>
    <w:p w14:paraId="2491A365" w14:textId="77777777" w:rsidR="00354D5D" w:rsidRPr="00354D5D" w:rsidRDefault="00354D5D" w:rsidP="00354D5D">
      <w:pPr>
        <w:pStyle w:val="11"/>
        <w:shd w:val="clear" w:color="auto" w:fill="auto"/>
        <w:jc w:val="both"/>
      </w:pPr>
      <w:r w:rsidRPr="00354D5D">
        <w:rPr>
          <w:lang w:val="ru-RU" w:eastAsia="ru-RU" w:bidi="ru-RU"/>
        </w:rPr>
        <w:t xml:space="preserve">      На 2025 </w:t>
      </w:r>
      <w:r w:rsidRPr="00354D5D">
        <w:t xml:space="preserve">рік дохідна </w:t>
      </w:r>
      <w:r w:rsidRPr="00354D5D">
        <w:rPr>
          <w:lang w:val="ru-RU" w:eastAsia="ru-RU" w:bidi="ru-RU"/>
        </w:rPr>
        <w:t xml:space="preserve">частина бюджету територіальної громади сформована в </w:t>
      </w:r>
      <w:r w:rsidRPr="00354D5D">
        <w:t>загальній сумі 61306,8,0</w:t>
      </w:r>
      <w:r w:rsidRPr="00354D5D">
        <w:rPr>
          <w:lang w:val="ru-RU" w:eastAsia="ru-RU" w:bidi="ru-RU"/>
        </w:rPr>
        <w:t xml:space="preserve"> тис грн (без урахування </w:t>
      </w:r>
      <w:r w:rsidRPr="00354D5D">
        <w:t xml:space="preserve">трансфертів), </w:t>
      </w:r>
      <w:r w:rsidRPr="00354D5D">
        <w:rPr>
          <w:lang w:val="ru-RU" w:eastAsia="ru-RU" w:bidi="ru-RU"/>
        </w:rPr>
        <w:t xml:space="preserve">у тому </w:t>
      </w:r>
      <w:r w:rsidRPr="00354D5D">
        <w:t>числі 59 000</w:t>
      </w:r>
      <w:r w:rsidRPr="00354D5D">
        <w:rPr>
          <w:lang w:val="ru-RU" w:eastAsia="ru-RU" w:bidi="ru-RU"/>
        </w:rPr>
        <w:t xml:space="preserve">,0 тис грн складають доходи загального фонду та 2306,8 тис грн - </w:t>
      </w:r>
      <w:r w:rsidRPr="00354D5D">
        <w:t xml:space="preserve">спеціального </w:t>
      </w:r>
      <w:r w:rsidRPr="00354D5D">
        <w:rPr>
          <w:lang w:val="ru-RU" w:eastAsia="ru-RU" w:bidi="ru-RU"/>
        </w:rPr>
        <w:t>фонду.</w:t>
      </w:r>
    </w:p>
    <w:p w14:paraId="0236194F" w14:textId="77777777" w:rsidR="00354D5D" w:rsidRPr="00354D5D" w:rsidRDefault="00354D5D" w:rsidP="00354D5D">
      <w:pPr>
        <w:pStyle w:val="11"/>
        <w:shd w:val="clear" w:color="auto" w:fill="auto"/>
        <w:jc w:val="both"/>
      </w:pPr>
      <w:r w:rsidRPr="00354D5D">
        <w:rPr>
          <w:lang w:val="ru-RU" w:eastAsia="ru-RU" w:bidi="ru-RU"/>
        </w:rPr>
        <w:t xml:space="preserve">     Доходи загального фонду бюджету (без врахування </w:t>
      </w:r>
      <w:r w:rsidRPr="00354D5D">
        <w:t xml:space="preserve">трансфертів) збільшуються порівняно </w:t>
      </w:r>
      <w:r w:rsidRPr="00354D5D">
        <w:rPr>
          <w:lang w:val="ru-RU" w:eastAsia="ru-RU" w:bidi="ru-RU"/>
        </w:rPr>
        <w:t xml:space="preserve">з бюджетними призначеннями 2024 року (з урахуванням внесених </w:t>
      </w:r>
      <w:r w:rsidRPr="00354D5D">
        <w:t>змін</w:t>
      </w:r>
      <w:r w:rsidRPr="00354D5D">
        <w:rPr>
          <w:lang w:val="ru-RU" w:eastAsia="ru-RU" w:bidi="ru-RU"/>
        </w:rPr>
        <w:t xml:space="preserve">) на 11,0 </w:t>
      </w:r>
      <w:r w:rsidRPr="00354D5D">
        <w:t xml:space="preserve">відсотка, </w:t>
      </w:r>
      <w:r w:rsidRPr="00354D5D">
        <w:rPr>
          <w:lang w:val="ru-RU" w:eastAsia="ru-RU" w:bidi="ru-RU"/>
        </w:rPr>
        <w:t>або на 5831,7 тис гривень.</w:t>
      </w:r>
    </w:p>
    <w:p w14:paraId="7075A757" w14:textId="77777777" w:rsidR="00354D5D" w:rsidRPr="00354D5D" w:rsidRDefault="00354D5D" w:rsidP="00354D5D">
      <w:pPr>
        <w:spacing w:line="1" w:lineRule="exact"/>
      </w:pPr>
    </w:p>
    <w:p w14:paraId="6CA1A4EC" w14:textId="77777777" w:rsidR="00354D5D" w:rsidRPr="00354D5D" w:rsidRDefault="00354D5D" w:rsidP="00354D5D">
      <w:pPr>
        <w:pStyle w:val="2"/>
        <w:spacing w:after="0" w:line="240" w:lineRule="auto"/>
        <w:ind w:left="0"/>
        <w:jc w:val="both"/>
        <w:rPr>
          <w:sz w:val="28"/>
          <w:szCs w:val="28"/>
        </w:rPr>
      </w:pPr>
      <w:r w:rsidRPr="00354D5D">
        <w:rPr>
          <w:rFonts w:eastAsia="MS Mincho"/>
          <w:b/>
          <w:sz w:val="16"/>
          <w:szCs w:val="16"/>
          <w:lang w:val="ru-RU" w:eastAsia="ja-JP"/>
        </w:rPr>
        <w:t xml:space="preserve">            </w:t>
      </w:r>
      <w:r w:rsidRPr="00354D5D">
        <w:rPr>
          <w:sz w:val="28"/>
          <w:szCs w:val="28"/>
        </w:rPr>
        <w:t xml:space="preserve">    У структурі власних доходів загального фонду бюджету територіальної громади на 2025 рік  51,5 відсотка припадає на податок на доходи фізичних осіб, обсяг якого прогнозується у сумі 30375,0 тис гривень.</w:t>
      </w:r>
      <w:r w:rsidRPr="00354D5D">
        <w:t xml:space="preserve"> </w:t>
      </w:r>
      <w:r w:rsidRPr="00354D5D">
        <w:rPr>
          <w:sz w:val="28"/>
          <w:szCs w:val="28"/>
        </w:rPr>
        <w:t>На наступний рік прогнозний показник ПДФО в цілому на 1706,2 тис грн або на 6,0 відсотків більший проти його очікуваного виконання у 2024 році.</w:t>
      </w:r>
    </w:p>
    <w:p w14:paraId="1040ED4B" w14:textId="77777777" w:rsidR="00354D5D" w:rsidRPr="00354D5D" w:rsidRDefault="00354D5D" w:rsidP="00354D5D">
      <w:pPr>
        <w:pStyle w:val="11"/>
        <w:shd w:val="clear" w:color="auto" w:fill="auto"/>
        <w:tabs>
          <w:tab w:val="left" w:pos="990"/>
        </w:tabs>
        <w:jc w:val="both"/>
      </w:pPr>
      <w:r w:rsidRPr="00354D5D">
        <w:t xml:space="preserve">      При розрахунку надходжень ПДФО враховано очікувані надходження ПДФО за 2024 рік та ріст мінімальної заробітної плати у 2025 році до середнього розміру мінімальної заробітної плати у 2024 році (у І кварталі 2024 року розмір мінімальної заробітної плати складав 7100 грн, починаючи з ІІ кварталу - 8000 гривень).</w:t>
      </w:r>
    </w:p>
    <w:p w14:paraId="25DC1DF4" w14:textId="77777777" w:rsidR="00354D5D" w:rsidRPr="00354D5D" w:rsidRDefault="00354D5D" w:rsidP="00354D5D">
      <w:pPr>
        <w:pStyle w:val="11"/>
        <w:shd w:val="clear" w:color="auto" w:fill="auto"/>
        <w:tabs>
          <w:tab w:val="left" w:pos="990"/>
        </w:tabs>
        <w:jc w:val="both"/>
      </w:pPr>
      <w:r w:rsidRPr="00354D5D">
        <w:rPr>
          <w:b/>
        </w:rPr>
        <w:t xml:space="preserve">        </w:t>
      </w:r>
      <w:r w:rsidRPr="00354D5D">
        <w:t xml:space="preserve">З урахуванням збереження умов оподаткування </w:t>
      </w:r>
      <w:r w:rsidRPr="00354D5D">
        <w:rPr>
          <w:b/>
          <w:bCs/>
        </w:rPr>
        <w:t>податком на прибуток</w:t>
      </w:r>
      <w:r w:rsidRPr="00354D5D">
        <w:t xml:space="preserve"> (18%), його надходження</w:t>
      </w:r>
      <w:r w:rsidRPr="00354D5D">
        <w:rPr>
          <w:b/>
          <w:sz w:val="26"/>
          <w:szCs w:val="26"/>
        </w:rPr>
        <w:t xml:space="preserve"> </w:t>
      </w:r>
      <w:r w:rsidRPr="00354D5D">
        <w:t>прогнозується у загальній сумі 10,0 тис грн. Прогноз даного показника визначений з урахуванням фінансових планів підприємств на 2025 рік.</w:t>
      </w:r>
    </w:p>
    <w:p w14:paraId="0875ECF7" w14:textId="77777777" w:rsidR="00354D5D" w:rsidRPr="00354D5D" w:rsidRDefault="00354D5D" w:rsidP="00354D5D">
      <w:pPr>
        <w:pStyle w:val="2"/>
        <w:spacing w:after="0" w:line="240" w:lineRule="auto"/>
        <w:ind w:left="0"/>
        <w:jc w:val="both"/>
        <w:rPr>
          <w:sz w:val="28"/>
          <w:szCs w:val="28"/>
        </w:rPr>
      </w:pPr>
    </w:p>
    <w:p w14:paraId="2F10729C" w14:textId="77777777" w:rsidR="00354D5D" w:rsidRPr="00354D5D" w:rsidRDefault="00354D5D" w:rsidP="00354D5D">
      <w:pPr>
        <w:jc w:val="both"/>
        <w:rPr>
          <w:rFonts w:cs="Calibri"/>
          <w:sz w:val="28"/>
          <w:szCs w:val="28"/>
          <w:lang w:val="uk-UA" w:eastAsia="en-US"/>
        </w:rPr>
      </w:pPr>
      <w:r w:rsidRPr="00354D5D">
        <w:rPr>
          <w:sz w:val="28"/>
          <w:szCs w:val="28"/>
        </w:rPr>
        <w:t xml:space="preserve">            Надходження </w:t>
      </w:r>
      <w:r w:rsidRPr="00354D5D">
        <w:rPr>
          <w:b/>
          <w:bCs/>
          <w:sz w:val="28"/>
          <w:szCs w:val="28"/>
        </w:rPr>
        <w:t xml:space="preserve">рентної плати за спеціальне використання </w:t>
      </w:r>
      <w:r w:rsidRPr="00354D5D">
        <w:rPr>
          <w:b/>
          <w:bCs/>
          <w:sz w:val="28"/>
          <w:szCs w:val="28"/>
          <w:lang w:val="uk-UA"/>
        </w:rPr>
        <w:t>природних</w:t>
      </w:r>
      <w:r w:rsidRPr="00354D5D">
        <w:rPr>
          <w:b/>
          <w:bCs/>
          <w:sz w:val="28"/>
          <w:szCs w:val="28"/>
        </w:rPr>
        <w:t xml:space="preserve"> ресурсів</w:t>
      </w:r>
      <w:r w:rsidRPr="00354D5D">
        <w:rPr>
          <w:sz w:val="28"/>
          <w:szCs w:val="28"/>
        </w:rPr>
        <w:t xml:space="preserve"> прогнозується в сумі </w:t>
      </w:r>
      <w:r w:rsidRPr="00354D5D">
        <w:rPr>
          <w:sz w:val="28"/>
          <w:szCs w:val="28"/>
          <w:lang w:val="uk-UA"/>
        </w:rPr>
        <w:t xml:space="preserve">1 </w:t>
      </w:r>
      <w:r w:rsidRPr="00354D5D">
        <w:rPr>
          <w:sz w:val="28"/>
          <w:szCs w:val="28"/>
        </w:rPr>
        <w:t>545</w:t>
      </w:r>
      <w:r w:rsidRPr="00354D5D">
        <w:rPr>
          <w:sz w:val="28"/>
          <w:szCs w:val="28"/>
          <w:lang w:val="uk-UA"/>
        </w:rPr>
        <w:t xml:space="preserve">,0 </w:t>
      </w:r>
      <w:r w:rsidRPr="00354D5D">
        <w:rPr>
          <w:sz w:val="28"/>
          <w:szCs w:val="28"/>
        </w:rPr>
        <w:t>тис</w:t>
      </w:r>
      <w:r w:rsidRPr="00354D5D">
        <w:rPr>
          <w:sz w:val="28"/>
          <w:szCs w:val="28"/>
          <w:lang w:val="uk-UA"/>
        </w:rPr>
        <w:t xml:space="preserve"> </w:t>
      </w:r>
      <w:r w:rsidRPr="00354D5D">
        <w:rPr>
          <w:sz w:val="28"/>
          <w:szCs w:val="28"/>
        </w:rPr>
        <w:t>грн</w:t>
      </w:r>
      <w:r w:rsidRPr="00354D5D">
        <w:rPr>
          <w:sz w:val="28"/>
          <w:szCs w:val="28"/>
          <w:lang w:val="uk-UA"/>
        </w:rPr>
        <w:t>.</w:t>
      </w:r>
      <w:r w:rsidRPr="00354D5D">
        <w:rPr>
          <w:sz w:val="28"/>
          <w:szCs w:val="28"/>
        </w:rPr>
        <w:t xml:space="preserve"> </w:t>
      </w:r>
      <w:r w:rsidRPr="00354D5D">
        <w:rPr>
          <w:sz w:val="28"/>
          <w:szCs w:val="28"/>
          <w:lang w:val="uk-UA"/>
        </w:rPr>
        <w:t>Розрахунок здійснено із врахуванням очікуваних надходжень рентної плати у поточному році, а також аналізу динаміки надходжень у попередніх роках. Об</w:t>
      </w:r>
      <w:r w:rsidRPr="00354D5D">
        <w:rPr>
          <w:sz w:val="28"/>
          <w:szCs w:val="28"/>
        </w:rPr>
        <w:t>’</w:t>
      </w:r>
      <w:r w:rsidRPr="00354D5D">
        <w:rPr>
          <w:sz w:val="28"/>
          <w:szCs w:val="28"/>
          <w:lang w:val="uk-UA"/>
        </w:rPr>
        <w:t>єктом оподаткування рентною платою за спеціальне використання лісових ресурсів є: деревина, заготовлена в порядку рубок головного користування та деревина, заготовлена під час проведення заходів щодо поліпшення якісного складу лісів, використання корисних властивостей лісів та інше.</w:t>
      </w:r>
      <w:r w:rsidRPr="00354D5D">
        <w:rPr>
          <w:sz w:val="28"/>
          <w:szCs w:val="28"/>
        </w:rPr>
        <w:t xml:space="preserve"> </w:t>
      </w:r>
      <w:r w:rsidRPr="00354D5D">
        <w:rPr>
          <w:sz w:val="28"/>
          <w:szCs w:val="28"/>
          <w:lang w:val="uk-UA"/>
        </w:rPr>
        <w:t xml:space="preserve">Крім цього, очікується надходження </w:t>
      </w:r>
      <w:r w:rsidRPr="00354D5D">
        <w:rPr>
          <w:rFonts w:cs="Calibri"/>
          <w:b/>
          <w:bCs/>
          <w:sz w:val="28"/>
          <w:szCs w:val="28"/>
          <w:lang w:val="uk-UA" w:eastAsia="en-US"/>
        </w:rPr>
        <w:t>рентної плати за користування надрами</w:t>
      </w:r>
      <w:r w:rsidRPr="00354D5D">
        <w:rPr>
          <w:rFonts w:cs="Calibri"/>
          <w:sz w:val="28"/>
          <w:szCs w:val="28"/>
          <w:lang w:val="uk-UA" w:eastAsia="en-US"/>
        </w:rPr>
        <w:t xml:space="preserve">  в сумі 3,0 тис гривень.</w:t>
      </w:r>
    </w:p>
    <w:p w14:paraId="25098AF6" w14:textId="77777777" w:rsidR="00354D5D" w:rsidRPr="00354D5D" w:rsidRDefault="00354D5D" w:rsidP="00354D5D">
      <w:pPr>
        <w:pStyle w:val="2"/>
        <w:spacing w:after="0" w:line="240" w:lineRule="auto"/>
        <w:ind w:left="0"/>
        <w:jc w:val="both"/>
        <w:rPr>
          <w:sz w:val="28"/>
          <w:szCs w:val="28"/>
        </w:rPr>
      </w:pPr>
      <w:r w:rsidRPr="00354D5D">
        <w:rPr>
          <w:sz w:val="28"/>
          <w:szCs w:val="28"/>
        </w:rPr>
        <w:t xml:space="preserve">            Надходження до </w:t>
      </w:r>
      <w:bookmarkStart w:id="0" w:name="_Hlk26170580"/>
      <w:r w:rsidRPr="00354D5D">
        <w:rPr>
          <w:sz w:val="28"/>
          <w:szCs w:val="28"/>
        </w:rPr>
        <w:t xml:space="preserve">бюджету  територіальної громади </w:t>
      </w:r>
      <w:bookmarkEnd w:id="0"/>
      <w:r w:rsidRPr="00354D5D">
        <w:rPr>
          <w:sz w:val="28"/>
          <w:szCs w:val="28"/>
        </w:rPr>
        <w:t>в 202</w:t>
      </w:r>
      <w:r w:rsidRPr="00354D5D">
        <w:rPr>
          <w:sz w:val="28"/>
          <w:szCs w:val="28"/>
          <w:lang w:val="ru-RU"/>
        </w:rPr>
        <w:t>5</w:t>
      </w:r>
      <w:r w:rsidRPr="00354D5D">
        <w:rPr>
          <w:sz w:val="28"/>
          <w:szCs w:val="28"/>
        </w:rPr>
        <w:t xml:space="preserve"> році </w:t>
      </w:r>
      <w:r w:rsidRPr="00354D5D">
        <w:rPr>
          <w:b/>
          <w:bCs/>
          <w:sz w:val="28"/>
          <w:szCs w:val="28"/>
        </w:rPr>
        <w:t xml:space="preserve">акцизного податку </w:t>
      </w:r>
      <w:r w:rsidRPr="00354D5D">
        <w:rPr>
          <w:sz w:val="28"/>
          <w:szCs w:val="28"/>
        </w:rPr>
        <w:t xml:space="preserve">з вироблених в Україні підакцизних товарів (продукції), акцизного податку з ввезених на митну територію України підакцизних товарів (продукції) та з реалізації суб’єктами господарювання роздрібної торгівлі підакцизних товарів передбачено в сумі 5050,0 тис грн, в тому числі від пального – 3250,0 тис гривень.  Прогнозний показник в цілому більший на 459,3 тис грн або на 10,0 відсотків до очікуваних надходжень за 2024 рік. </w:t>
      </w:r>
    </w:p>
    <w:p w14:paraId="7A24D35C" w14:textId="77777777" w:rsidR="00354D5D" w:rsidRPr="00354D5D" w:rsidRDefault="00354D5D" w:rsidP="00354D5D">
      <w:pPr>
        <w:jc w:val="both"/>
        <w:rPr>
          <w:sz w:val="28"/>
          <w:szCs w:val="28"/>
          <w:lang w:val="uk-UA"/>
        </w:rPr>
      </w:pPr>
      <w:r w:rsidRPr="00354D5D">
        <w:rPr>
          <w:sz w:val="28"/>
          <w:szCs w:val="28"/>
          <w:lang w:val="uk-UA"/>
        </w:rPr>
        <w:t xml:space="preserve">           </w:t>
      </w:r>
      <w:r w:rsidRPr="00354D5D">
        <w:rPr>
          <w:b/>
          <w:bCs/>
          <w:sz w:val="28"/>
          <w:szCs w:val="28"/>
          <w:lang w:val="uk-UA"/>
        </w:rPr>
        <w:t>Податок на нерухоме майно</w:t>
      </w:r>
      <w:r w:rsidRPr="00354D5D">
        <w:rPr>
          <w:sz w:val="28"/>
          <w:szCs w:val="28"/>
          <w:lang w:val="uk-UA"/>
        </w:rPr>
        <w:t xml:space="preserve">, відмінне від земельної ділянки, сплачений юридичними та фізичними особами, які є власниками об’єктів житлової нерухомості обраховано в сумі 121,0 тис грн, податок на нерухоме майно, відмінне від земельної ділянки, сплачений юридичними та фізичними особами, які є власниками об’єктів нежитлової нерухомості обраховано в сумі 700,0 тис грн, </w:t>
      </w:r>
      <w:r w:rsidRPr="00354D5D">
        <w:rPr>
          <w:b/>
          <w:bCs/>
          <w:sz w:val="28"/>
          <w:szCs w:val="28"/>
          <w:lang w:val="uk-UA"/>
        </w:rPr>
        <w:t>земельний податок з юридичних</w:t>
      </w:r>
      <w:r w:rsidRPr="00354D5D">
        <w:rPr>
          <w:sz w:val="28"/>
          <w:szCs w:val="28"/>
          <w:lang w:val="uk-UA"/>
        </w:rPr>
        <w:t xml:space="preserve"> осіб передбачено в сумі 1950,0 тис грн, </w:t>
      </w:r>
      <w:r w:rsidRPr="00354D5D">
        <w:rPr>
          <w:b/>
          <w:bCs/>
          <w:sz w:val="28"/>
          <w:szCs w:val="28"/>
          <w:lang w:val="uk-UA"/>
        </w:rPr>
        <w:t>орендна плата з юридичних осіб</w:t>
      </w:r>
      <w:r w:rsidRPr="00354D5D">
        <w:rPr>
          <w:sz w:val="28"/>
          <w:szCs w:val="28"/>
          <w:lang w:val="uk-UA"/>
        </w:rPr>
        <w:t xml:space="preserve"> – 1 850,0 тис грн, </w:t>
      </w:r>
      <w:r w:rsidRPr="00354D5D">
        <w:rPr>
          <w:b/>
          <w:bCs/>
          <w:sz w:val="28"/>
          <w:szCs w:val="28"/>
          <w:lang w:val="uk-UA"/>
        </w:rPr>
        <w:t>земельний податок з фізичних осіб</w:t>
      </w:r>
      <w:r w:rsidRPr="00354D5D">
        <w:rPr>
          <w:sz w:val="28"/>
          <w:szCs w:val="28"/>
          <w:lang w:val="uk-UA"/>
        </w:rPr>
        <w:t xml:space="preserve"> передбачено в сумі 400,0 тис </w:t>
      </w:r>
      <w:r w:rsidRPr="00354D5D">
        <w:rPr>
          <w:sz w:val="28"/>
          <w:szCs w:val="28"/>
          <w:lang w:val="uk-UA"/>
        </w:rPr>
        <w:lastRenderedPageBreak/>
        <w:t xml:space="preserve">грн, </w:t>
      </w:r>
      <w:r w:rsidRPr="00354D5D">
        <w:rPr>
          <w:b/>
          <w:sz w:val="28"/>
          <w:szCs w:val="28"/>
          <w:lang w:val="uk-UA"/>
        </w:rPr>
        <w:t>орендна плата з фізичних осіб</w:t>
      </w:r>
      <w:r w:rsidRPr="00354D5D">
        <w:rPr>
          <w:sz w:val="28"/>
          <w:szCs w:val="28"/>
          <w:lang w:val="uk-UA"/>
        </w:rPr>
        <w:t xml:space="preserve"> – 630,0 тис грн. </w:t>
      </w:r>
      <w:bookmarkStart w:id="1" w:name="_Hlk121819384"/>
      <w:r w:rsidRPr="00354D5D">
        <w:rPr>
          <w:sz w:val="28"/>
          <w:szCs w:val="28"/>
          <w:lang w:val="uk-UA"/>
        </w:rPr>
        <w:t xml:space="preserve">Розрахунок надходжень цих показників проводився виходячи із очікуваних надходжень за 2024 рік, </w:t>
      </w:r>
      <w:bookmarkEnd w:id="1"/>
      <w:r w:rsidRPr="00354D5D">
        <w:rPr>
          <w:sz w:val="28"/>
          <w:szCs w:val="28"/>
          <w:lang w:val="uk-UA"/>
        </w:rPr>
        <w:t>кількості платників та розмірів ставок по даних видах податків.</w:t>
      </w:r>
    </w:p>
    <w:p w14:paraId="71CD6203" w14:textId="77777777" w:rsidR="00354D5D" w:rsidRPr="00354D5D" w:rsidRDefault="00354D5D" w:rsidP="00354D5D">
      <w:pPr>
        <w:jc w:val="both"/>
        <w:rPr>
          <w:sz w:val="28"/>
          <w:szCs w:val="28"/>
          <w:lang w:val="uk-UA"/>
        </w:rPr>
      </w:pPr>
      <w:r w:rsidRPr="00354D5D">
        <w:rPr>
          <w:b/>
          <w:bCs/>
          <w:sz w:val="28"/>
          <w:szCs w:val="28"/>
          <w:lang w:val="uk-UA"/>
        </w:rPr>
        <w:t xml:space="preserve">         Єдиного податку</w:t>
      </w:r>
      <w:r w:rsidRPr="00354D5D">
        <w:rPr>
          <w:sz w:val="28"/>
          <w:szCs w:val="28"/>
          <w:lang w:val="uk-UA"/>
        </w:rPr>
        <w:t xml:space="preserve"> до бюджету </w:t>
      </w:r>
      <w:r w:rsidRPr="00354D5D">
        <w:rPr>
          <w:sz w:val="28"/>
          <w:szCs w:val="28"/>
          <w:lang w:val="uk-UA" w:eastAsia="ru-RU"/>
        </w:rPr>
        <w:t xml:space="preserve"> територіальної громади</w:t>
      </w:r>
      <w:r w:rsidRPr="00354D5D">
        <w:rPr>
          <w:sz w:val="28"/>
          <w:szCs w:val="28"/>
          <w:lang w:val="uk-UA"/>
        </w:rPr>
        <w:t xml:space="preserve"> планується залучити в сумі – 14 830,0 тис грн. Прогноз даного показника визначений із врахуванням кількості платників по громаді,  збільшення розмірів ставок по даних видах податків  (ріст мінімальної заробітної плати) та очікуваних надходжень за 2024 рік. Порівняно  із очікуваним показником на 2024 рік збільшуються надходження на 1863,0 тис грн або на 14,4 відсотка.</w:t>
      </w:r>
    </w:p>
    <w:p w14:paraId="6F35F503" w14:textId="77777777" w:rsidR="00354D5D" w:rsidRPr="00354D5D" w:rsidRDefault="00354D5D" w:rsidP="00354D5D">
      <w:pPr>
        <w:jc w:val="both"/>
        <w:rPr>
          <w:sz w:val="28"/>
          <w:szCs w:val="28"/>
          <w:lang w:val="uk-UA"/>
        </w:rPr>
      </w:pPr>
      <w:r w:rsidRPr="00354D5D">
        <w:rPr>
          <w:sz w:val="28"/>
          <w:szCs w:val="28"/>
          <w:lang w:val="uk-UA"/>
        </w:rPr>
        <w:t xml:space="preserve">            Надходження до бюджету </w:t>
      </w:r>
      <w:r w:rsidRPr="00354D5D">
        <w:rPr>
          <w:b/>
          <w:bCs/>
          <w:sz w:val="28"/>
          <w:szCs w:val="28"/>
          <w:lang w:val="uk-UA"/>
        </w:rPr>
        <w:t xml:space="preserve">адміністративних штрафів  та інших санкцій </w:t>
      </w:r>
      <w:r w:rsidRPr="00354D5D">
        <w:rPr>
          <w:sz w:val="28"/>
          <w:szCs w:val="28"/>
          <w:lang w:val="uk-UA"/>
        </w:rPr>
        <w:t>передбачається на рівні  очікуваних показників 2024 року, що в сумі складе 110,0 тис гривень.</w:t>
      </w:r>
    </w:p>
    <w:p w14:paraId="040571E6" w14:textId="77777777" w:rsidR="00354D5D" w:rsidRPr="00354D5D" w:rsidRDefault="00354D5D" w:rsidP="00354D5D">
      <w:pPr>
        <w:jc w:val="both"/>
        <w:rPr>
          <w:sz w:val="28"/>
          <w:szCs w:val="28"/>
          <w:lang w:val="uk-UA"/>
        </w:rPr>
      </w:pPr>
      <w:r w:rsidRPr="00354D5D">
        <w:rPr>
          <w:sz w:val="28"/>
          <w:szCs w:val="28"/>
          <w:lang w:val="uk-UA"/>
        </w:rPr>
        <w:t xml:space="preserve">             Надходження коштів гарантійного та реєстраційного внесків – (код класифікації доходів 21082400), що сплачуються учасниками електронних аукціонів із оренди комунального майна операторам електронних майданчиків, які підлягають перерахуванню такими операторами до обласного бюджету відповідно до Закону України «Про оренду державного та комунального майна», заплановані в обсязі 7,0 тис гривень.</w:t>
      </w:r>
    </w:p>
    <w:p w14:paraId="5FEF3721" w14:textId="77777777" w:rsidR="00354D5D" w:rsidRPr="00354D5D" w:rsidRDefault="00354D5D" w:rsidP="00354D5D">
      <w:pPr>
        <w:jc w:val="both"/>
        <w:rPr>
          <w:bCs/>
          <w:sz w:val="28"/>
          <w:szCs w:val="28"/>
          <w:lang w:val="uk-UA"/>
        </w:rPr>
      </w:pPr>
      <w:r w:rsidRPr="00354D5D">
        <w:rPr>
          <w:sz w:val="28"/>
          <w:szCs w:val="28"/>
          <w:lang w:val="uk-UA"/>
        </w:rPr>
        <w:t xml:space="preserve">           Надходження плати за надання </w:t>
      </w:r>
      <w:r w:rsidRPr="00354D5D">
        <w:rPr>
          <w:b/>
          <w:bCs/>
          <w:sz w:val="28"/>
          <w:szCs w:val="28"/>
          <w:lang w:val="uk-UA"/>
        </w:rPr>
        <w:t xml:space="preserve"> адміністративних послуг</w:t>
      </w:r>
      <w:r w:rsidRPr="00354D5D">
        <w:rPr>
          <w:sz w:val="28"/>
          <w:szCs w:val="28"/>
          <w:lang w:val="uk-UA"/>
        </w:rPr>
        <w:t xml:space="preserve"> складе </w:t>
      </w:r>
      <w:r w:rsidRPr="00354D5D">
        <w:rPr>
          <w:b/>
          <w:sz w:val="28"/>
          <w:szCs w:val="28"/>
          <w:lang w:val="uk-UA"/>
        </w:rPr>
        <w:t>1 170,0 тис</w:t>
      </w:r>
      <w:r w:rsidRPr="00354D5D">
        <w:rPr>
          <w:sz w:val="28"/>
          <w:szCs w:val="28"/>
          <w:lang w:val="uk-UA"/>
        </w:rPr>
        <w:t xml:space="preserve"> грн, в тому числі: адміністративного збору за </w:t>
      </w:r>
      <w:r w:rsidRPr="00354D5D">
        <w:rPr>
          <w:bCs/>
          <w:sz w:val="28"/>
          <w:szCs w:val="28"/>
          <w:lang w:val="uk-UA"/>
        </w:rPr>
        <w:t xml:space="preserve">державну реєстрацію речових прав </w:t>
      </w:r>
      <w:r w:rsidRPr="00354D5D">
        <w:rPr>
          <w:sz w:val="28"/>
          <w:szCs w:val="28"/>
          <w:lang w:val="uk-UA"/>
        </w:rPr>
        <w:t xml:space="preserve">на нерухоме майно – 420,0 тис грн, адміністративного збору за  проведення </w:t>
      </w:r>
      <w:r w:rsidRPr="00354D5D">
        <w:rPr>
          <w:bCs/>
          <w:sz w:val="28"/>
          <w:szCs w:val="28"/>
          <w:lang w:val="uk-UA"/>
        </w:rPr>
        <w:t xml:space="preserve">державної реєстрації </w:t>
      </w:r>
      <w:r w:rsidRPr="00354D5D">
        <w:rPr>
          <w:sz w:val="28"/>
          <w:szCs w:val="28"/>
          <w:lang w:val="uk-UA"/>
        </w:rPr>
        <w:t>юридичних осіб, фізичних осіб – підприємців та громадських формувань – 20,0 тис грн,</w:t>
      </w:r>
      <w:r w:rsidRPr="00354D5D">
        <w:rPr>
          <w:bCs/>
          <w:sz w:val="28"/>
          <w:szCs w:val="28"/>
          <w:lang w:val="uk-UA"/>
        </w:rPr>
        <w:t xml:space="preserve"> інших адміністративних послуг – 730,0 тис грн.</w:t>
      </w:r>
      <w:r w:rsidRPr="00354D5D">
        <w:rPr>
          <w:lang w:val="uk-UA"/>
        </w:rPr>
        <w:t xml:space="preserve"> </w:t>
      </w:r>
      <w:r w:rsidRPr="00354D5D">
        <w:rPr>
          <w:bCs/>
          <w:sz w:val="28"/>
          <w:szCs w:val="28"/>
          <w:lang w:val="uk-UA"/>
        </w:rPr>
        <w:t>Розрахунок надходжень цих показників проводився з урахуванням збереження кількості юридичних та фізичних осіб та вартості послуг на рівні очікуваних надходжень за 2024 рік.</w:t>
      </w:r>
    </w:p>
    <w:p w14:paraId="7722DE21" w14:textId="77777777" w:rsidR="00354D5D" w:rsidRPr="00354D5D" w:rsidRDefault="00354D5D" w:rsidP="00354D5D">
      <w:pPr>
        <w:jc w:val="both"/>
        <w:rPr>
          <w:sz w:val="28"/>
          <w:szCs w:val="28"/>
          <w:lang w:val="uk-UA"/>
        </w:rPr>
      </w:pPr>
      <w:r w:rsidRPr="00354D5D">
        <w:rPr>
          <w:bCs/>
          <w:sz w:val="28"/>
          <w:szCs w:val="28"/>
          <w:lang w:val="uk-UA"/>
        </w:rPr>
        <w:t xml:space="preserve">            Державного  мита</w:t>
      </w:r>
      <w:r w:rsidRPr="00354D5D">
        <w:rPr>
          <w:sz w:val="28"/>
          <w:szCs w:val="28"/>
          <w:lang w:val="uk-UA"/>
        </w:rPr>
        <w:t xml:space="preserve"> планується отримати в сумі 99,0 тис грн  на рівні очікуваних надходжень 2024 року. Інші неподаткові надходження селищного бюджету прогнозуються в сумі 150,0 тис гривень.</w:t>
      </w:r>
    </w:p>
    <w:p w14:paraId="0FB07C78" w14:textId="77777777" w:rsidR="00354D5D" w:rsidRPr="003619B0" w:rsidRDefault="00354D5D" w:rsidP="00354D5D">
      <w:pPr>
        <w:jc w:val="both"/>
        <w:rPr>
          <w:color w:val="365F91" w:themeColor="accent1" w:themeShade="BF"/>
          <w:sz w:val="28"/>
          <w:szCs w:val="28"/>
          <w:lang w:val="uk-UA"/>
        </w:rPr>
      </w:pPr>
      <w:r w:rsidRPr="003619B0">
        <w:rPr>
          <w:color w:val="365F91" w:themeColor="accent1" w:themeShade="BF"/>
          <w:sz w:val="28"/>
          <w:szCs w:val="28"/>
          <w:lang w:val="uk-UA"/>
        </w:rPr>
        <w:t xml:space="preserve">            </w:t>
      </w:r>
    </w:p>
    <w:p w14:paraId="78A9A31A" w14:textId="77777777" w:rsidR="00354D5D" w:rsidRPr="0040548B" w:rsidRDefault="00354D5D" w:rsidP="00354D5D">
      <w:pPr>
        <w:pStyle w:val="2"/>
        <w:spacing w:after="0" w:line="240" w:lineRule="auto"/>
        <w:ind w:left="0"/>
        <w:jc w:val="both"/>
        <w:rPr>
          <w:color w:val="FF0000"/>
          <w:sz w:val="28"/>
          <w:szCs w:val="28"/>
        </w:rPr>
      </w:pPr>
      <w:r w:rsidRPr="0040548B">
        <w:rPr>
          <w:color w:val="FF0000"/>
          <w:sz w:val="28"/>
          <w:szCs w:val="28"/>
        </w:rPr>
        <w:t xml:space="preserve">            </w:t>
      </w:r>
    </w:p>
    <w:p w14:paraId="1EE31DA0" w14:textId="77777777" w:rsidR="00354D5D" w:rsidRPr="00354D5D" w:rsidRDefault="00354D5D" w:rsidP="00354D5D">
      <w:pPr>
        <w:pStyle w:val="2"/>
        <w:spacing w:after="0" w:line="240" w:lineRule="auto"/>
        <w:ind w:left="0"/>
        <w:jc w:val="both"/>
        <w:rPr>
          <w:sz w:val="28"/>
          <w:szCs w:val="28"/>
        </w:rPr>
      </w:pPr>
      <w:r w:rsidRPr="00354D5D">
        <w:rPr>
          <w:noProof/>
          <w:sz w:val="28"/>
          <w:szCs w:val="28"/>
          <w:lang w:val="en-US" w:eastAsia="en-US"/>
        </w:rPr>
        <w:lastRenderedPageBreak/>
        <w:drawing>
          <wp:inline distT="0" distB="0" distL="0" distR="0" wp14:anchorId="79B9F9C9" wp14:editId="6EB08D7A">
            <wp:extent cx="6877050" cy="98774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9F43C4D" w14:textId="77777777" w:rsidR="00354D5D" w:rsidRPr="00354D5D" w:rsidRDefault="00354D5D" w:rsidP="00354D5D">
      <w:pPr>
        <w:pStyle w:val="2"/>
        <w:spacing w:after="0" w:line="240" w:lineRule="auto"/>
        <w:ind w:left="0"/>
        <w:jc w:val="both"/>
        <w:rPr>
          <w:sz w:val="28"/>
          <w:szCs w:val="28"/>
        </w:rPr>
      </w:pPr>
      <w:r w:rsidRPr="00354D5D">
        <w:rPr>
          <w:sz w:val="28"/>
          <w:szCs w:val="28"/>
        </w:rPr>
        <w:lastRenderedPageBreak/>
        <w:t xml:space="preserve">         Загалом у структурі власних надходжень загального фонду бюджету  територіальної громади на 2025 рік, крім  надходжень податку на доходи  фізичних осіб – основного бюджетоутворюючого платежу, який займає 51,5 відсотка, найбільшу питому вагу становлять надходження </w:t>
      </w:r>
      <w:r w:rsidRPr="00354D5D">
        <w:rPr>
          <w:bCs/>
          <w:sz w:val="28"/>
          <w:szCs w:val="28"/>
          <w:lang w:eastAsia="en-US"/>
        </w:rPr>
        <w:t>єдиного податку, який  складає 22,7 відсотка</w:t>
      </w:r>
      <w:r w:rsidRPr="00354D5D">
        <w:rPr>
          <w:sz w:val="28"/>
          <w:szCs w:val="28"/>
          <w:lang w:eastAsia="en-US"/>
        </w:rPr>
        <w:t xml:space="preserve"> в  доходах загального фонду, надходження </w:t>
      </w:r>
      <w:r w:rsidRPr="00354D5D">
        <w:rPr>
          <w:sz w:val="28"/>
          <w:szCs w:val="28"/>
        </w:rPr>
        <w:t xml:space="preserve"> податку на майно – 9,6 відсотка  та акцизний податок – 8,6 відсотка.</w:t>
      </w:r>
    </w:p>
    <w:p w14:paraId="239D6AE1" w14:textId="4C8FF80A" w:rsidR="00354D5D" w:rsidRPr="00354D5D" w:rsidRDefault="00BD6D73" w:rsidP="00BD6D73">
      <w:pPr>
        <w:pStyle w:val="2"/>
        <w:spacing w:after="0" w:line="240" w:lineRule="auto"/>
        <w:ind w:left="0"/>
        <w:jc w:val="both"/>
        <w:rPr>
          <w:sz w:val="28"/>
          <w:szCs w:val="28"/>
        </w:rPr>
      </w:pPr>
      <w:r>
        <w:rPr>
          <w:sz w:val="28"/>
          <w:szCs w:val="28"/>
        </w:rPr>
        <w:t xml:space="preserve"> </w:t>
      </w:r>
      <w:r w:rsidR="005D6B63" w:rsidRPr="00354D5D">
        <w:rPr>
          <w:sz w:val="28"/>
          <w:szCs w:val="28"/>
        </w:rPr>
        <w:t xml:space="preserve">        </w:t>
      </w:r>
      <w:r w:rsidR="00354D5D" w:rsidRPr="00354D5D">
        <w:rPr>
          <w:sz w:val="28"/>
          <w:szCs w:val="28"/>
        </w:rPr>
        <w:t>Основним джерелом надходжень спеціального фонду бюджету територіальної громади на 2025 рік є</w:t>
      </w:r>
      <w:r w:rsidR="00354D5D" w:rsidRPr="00354D5D">
        <w:t xml:space="preserve"> </w:t>
      </w:r>
      <w:r w:rsidR="00354D5D" w:rsidRPr="00354D5D">
        <w:rPr>
          <w:sz w:val="28"/>
          <w:szCs w:val="28"/>
        </w:rPr>
        <w:t xml:space="preserve">власні надходження бюджетних установ, що фінансуються з бюджету територіальної громади. Показник суми власних  надходжень на 2025 рік визначено на основі бюджетних запитів установ, що фінансуються з  бюджету громади у сумі 1410,8 тис гривень. </w:t>
      </w:r>
    </w:p>
    <w:p w14:paraId="691A0F4E" w14:textId="77777777" w:rsidR="00354D5D" w:rsidRPr="00354D5D" w:rsidRDefault="00354D5D" w:rsidP="00354D5D">
      <w:pPr>
        <w:pStyle w:val="2"/>
        <w:spacing w:after="0" w:line="240" w:lineRule="auto"/>
        <w:ind w:left="0" w:firstLine="720"/>
        <w:jc w:val="both"/>
        <w:rPr>
          <w:sz w:val="28"/>
          <w:szCs w:val="28"/>
        </w:rPr>
      </w:pPr>
      <w:r w:rsidRPr="00354D5D">
        <w:rPr>
          <w:sz w:val="28"/>
          <w:szCs w:val="28"/>
        </w:rPr>
        <w:t xml:space="preserve">Ще однією складовою спеціального фонду бюджету є надходження від продажу земельних ділянок несільськогосподарського призначення, що перебувають у державній або комунальній власності, яких на 2025 рік планується отримати в сумі 500,0 тис грн. Розрахунок проводився від очікуваних  договорів, які будуть укладені у 2025 році на продаж земельних ділянок несільськогосподарського призначення. Коштів від відчуження майна, що перебуває в комунальній власності селищної ради очікується отримати в сумі 350,0 тис гривень. </w:t>
      </w:r>
    </w:p>
    <w:p w14:paraId="27CA0DD0" w14:textId="77777777" w:rsidR="00354D5D" w:rsidRPr="00354D5D" w:rsidRDefault="00354D5D" w:rsidP="00354D5D">
      <w:pPr>
        <w:pStyle w:val="2"/>
        <w:spacing w:after="0" w:line="240" w:lineRule="auto"/>
        <w:ind w:left="0" w:firstLine="720"/>
        <w:jc w:val="both"/>
        <w:rPr>
          <w:sz w:val="28"/>
          <w:szCs w:val="28"/>
        </w:rPr>
      </w:pPr>
      <w:r w:rsidRPr="00354D5D">
        <w:rPr>
          <w:sz w:val="28"/>
          <w:szCs w:val="28"/>
          <w:lang w:bidi="ru-RU"/>
        </w:rPr>
        <w:t xml:space="preserve">Надходження </w:t>
      </w:r>
      <w:r w:rsidRPr="00354D5D">
        <w:rPr>
          <w:sz w:val="28"/>
          <w:szCs w:val="28"/>
        </w:rPr>
        <w:t xml:space="preserve">екологічного </w:t>
      </w:r>
      <w:r w:rsidRPr="00354D5D">
        <w:rPr>
          <w:sz w:val="28"/>
          <w:szCs w:val="28"/>
          <w:lang w:bidi="ru-RU"/>
        </w:rPr>
        <w:t xml:space="preserve">податку </w:t>
      </w:r>
      <w:r w:rsidRPr="00354D5D">
        <w:rPr>
          <w:sz w:val="28"/>
          <w:szCs w:val="28"/>
        </w:rPr>
        <w:t xml:space="preserve">і </w:t>
      </w:r>
      <w:r w:rsidRPr="00354D5D">
        <w:rPr>
          <w:sz w:val="28"/>
          <w:szCs w:val="28"/>
          <w:lang w:bidi="ru-RU"/>
        </w:rPr>
        <w:t xml:space="preserve">грошових стягнень за шкоду, </w:t>
      </w:r>
      <w:r w:rsidRPr="00354D5D">
        <w:rPr>
          <w:sz w:val="28"/>
          <w:szCs w:val="28"/>
        </w:rPr>
        <w:t xml:space="preserve">заподіяну </w:t>
      </w:r>
      <w:r w:rsidRPr="00354D5D">
        <w:rPr>
          <w:sz w:val="28"/>
          <w:szCs w:val="28"/>
          <w:lang w:bidi="ru-RU"/>
        </w:rPr>
        <w:t xml:space="preserve">порушенням законодавства про охорону навколишнього природного середовища </w:t>
      </w:r>
      <w:r w:rsidRPr="00354D5D">
        <w:rPr>
          <w:sz w:val="28"/>
          <w:szCs w:val="28"/>
        </w:rPr>
        <w:t xml:space="preserve">внаслідок господарської </w:t>
      </w:r>
      <w:r w:rsidRPr="00354D5D">
        <w:rPr>
          <w:sz w:val="28"/>
          <w:szCs w:val="28"/>
          <w:lang w:bidi="ru-RU"/>
        </w:rPr>
        <w:t xml:space="preserve">та </w:t>
      </w:r>
      <w:r w:rsidRPr="00354D5D">
        <w:rPr>
          <w:sz w:val="28"/>
          <w:szCs w:val="28"/>
        </w:rPr>
        <w:t xml:space="preserve">іншої діяльності, які </w:t>
      </w:r>
      <w:r w:rsidRPr="00354D5D">
        <w:rPr>
          <w:sz w:val="28"/>
          <w:szCs w:val="28"/>
          <w:lang w:bidi="ru-RU"/>
        </w:rPr>
        <w:t xml:space="preserve">формують доходи селищного фонду охорони навколишнього природного середовища на 2025 </w:t>
      </w:r>
      <w:r w:rsidRPr="00354D5D">
        <w:rPr>
          <w:sz w:val="28"/>
          <w:szCs w:val="28"/>
        </w:rPr>
        <w:t xml:space="preserve">рік, </w:t>
      </w:r>
      <w:r w:rsidRPr="00354D5D">
        <w:rPr>
          <w:sz w:val="28"/>
          <w:szCs w:val="28"/>
          <w:lang w:bidi="ru-RU"/>
        </w:rPr>
        <w:t xml:space="preserve">прогнозуються </w:t>
      </w:r>
      <w:r w:rsidRPr="00354D5D">
        <w:rPr>
          <w:sz w:val="28"/>
          <w:szCs w:val="28"/>
        </w:rPr>
        <w:t xml:space="preserve">відповідно </w:t>
      </w:r>
      <w:r w:rsidRPr="00354D5D">
        <w:rPr>
          <w:sz w:val="28"/>
          <w:szCs w:val="28"/>
          <w:lang w:bidi="ru-RU"/>
        </w:rPr>
        <w:t xml:space="preserve">в обсягах 14,0 тис грн та 32,0 тис грн та </w:t>
      </w:r>
      <w:r w:rsidRPr="00354D5D">
        <w:rPr>
          <w:sz w:val="28"/>
          <w:szCs w:val="28"/>
        </w:rPr>
        <w:t>відповідає очікуваним надходженням поточного року.</w:t>
      </w:r>
    </w:p>
    <w:p w14:paraId="0B565759" w14:textId="62E988C7" w:rsidR="005D6B63" w:rsidRPr="001E058C" w:rsidRDefault="00354D5D" w:rsidP="001E058C">
      <w:pPr>
        <w:pStyle w:val="2"/>
        <w:spacing w:after="0" w:line="240" w:lineRule="auto"/>
        <w:ind w:left="0" w:firstLine="720"/>
        <w:jc w:val="both"/>
        <w:rPr>
          <w:sz w:val="28"/>
          <w:szCs w:val="28"/>
        </w:rPr>
      </w:pPr>
      <w:r w:rsidRPr="00354D5D">
        <w:rPr>
          <w:sz w:val="28"/>
          <w:szCs w:val="28"/>
        </w:rPr>
        <w:t>Разом до спеціального фонду бюджету селищної громади в 2025 році очікуються надходження в загальній сумі 2306,8 тис гривень.</w:t>
      </w:r>
    </w:p>
    <w:p w14:paraId="698AF8E6" w14:textId="77D6E425" w:rsidR="001A5221" w:rsidRPr="0040548B" w:rsidRDefault="00354D5D" w:rsidP="00354D5D">
      <w:pPr>
        <w:pStyle w:val="2"/>
        <w:spacing w:after="0" w:line="240" w:lineRule="auto"/>
        <w:ind w:left="0"/>
        <w:jc w:val="both"/>
        <w:rPr>
          <w:color w:val="FF0000"/>
          <w:sz w:val="28"/>
          <w:szCs w:val="28"/>
        </w:rPr>
      </w:pPr>
      <w:r>
        <w:rPr>
          <w:color w:val="FF0000"/>
          <w:sz w:val="28"/>
          <w:szCs w:val="28"/>
        </w:rPr>
        <w:t xml:space="preserve">           </w:t>
      </w:r>
    </w:p>
    <w:p w14:paraId="6887DE9C" w14:textId="77777777" w:rsidR="00815520" w:rsidRPr="0040548B" w:rsidRDefault="00815520" w:rsidP="006114B7">
      <w:pPr>
        <w:jc w:val="center"/>
        <w:rPr>
          <w:b/>
          <w:color w:val="FF0000"/>
          <w:sz w:val="16"/>
          <w:szCs w:val="16"/>
          <w:lang w:val="uk-UA"/>
        </w:rPr>
      </w:pPr>
    </w:p>
    <w:p w14:paraId="7C2D8D1B" w14:textId="5C99B409" w:rsidR="006114B7" w:rsidRPr="001A5221" w:rsidRDefault="00592140" w:rsidP="006114B7">
      <w:pPr>
        <w:jc w:val="center"/>
        <w:rPr>
          <w:b/>
          <w:sz w:val="28"/>
          <w:szCs w:val="28"/>
          <w:lang w:val="uk-UA"/>
        </w:rPr>
      </w:pPr>
      <w:r w:rsidRPr="001A5221">
        <w:rPr>
          <w:b/>
          <w:sz w:val="28"/>
          <w:szCs w:val="28"/>
          <w:lang w:val="uk-UA"/>
        </w:rPr>
        <w:t>ВИТРАТИ</w:t>
      </w:r>
      <w:r w:rsidR="00354D5D">
        <w:rPr>
          <w:b/>
          <w:sz w:val="28"/>
          <w:szCs w:val="28"/>
          <w:lang w:val="uk-UA"/>
        </w:rPr>
        <w:t xml:space="preserve">  </w:t>
      </w:r>
      <w:r w:rsidRPr="001A5221">
        <w:rPr>
          <w:b/>
          <w:sz w:val="28"/>
          <w:szCs w:val="28"/>
          <w:lang w:val="uk-UA"/>
        </w:rPr>
        <w:t xml:space="preserve"> БЮДЖЕТУ </w:t>
      </w:r>
      <w:r w:rsidR="00354D5D">
        <w:rPr>
          <w:b/>
          <w:sz w:val="28"/>
          <w:szCs w:val="28"/>
          <w:lang w:val="uk-UA"/>
        </w:rPr>
        <w:t xml:space="preserve"> </w:t>
      </w:r>
      <w:r w:rsidRPr="001A5221">
        <w:rPr>
          <w:b/>
          <w:sz w:val="28"/>
          <w:szCs w:val="28"/>
          <w:lang w:val="uk-UA"/>
        </w:rPr>
        <w:t>ГРОМАДИ</w:t>
      </w:r>
    </w:p>
    <w:p w14:paraId="7A8B3546" w14:textId="77777777" w:rsidR="006114B7" w:rsidRPr="001A5221" w:rsidRDefault="006114B7" w:rsidP="006114B7">
      <w:pPr>
        <w:ind w:left="510"/>
        <w:jc w:val="both"/>
        <w:rPr>
          <w:sz w:val="16"/>
          <w:szCs w:val="16"/>
          <w:lang w:val="uk-UA"/>
        </w:rPr>
      </w:pPr>
    </w:p>
    <w:p w14:paraId="0D593F39" w14:textId="7960FA1B" w:rsidR="00AB12E1" w:rsidRDefault="00452997" w:rsidP="00452997">
      <w:pPr>
        <w:pStyle w:val="11"/>
        <w:shd w:val="clear" w:color="auto" w:fill="auto"/>
        <w:ind w:firstLine="0"/>
        <w:jc w:val="both"/>
      </w:pPr>
      <w:r w:rsidRPr="001A5221">
        <w:t xml:space="preserve">        </w:t>
      </w:r>
      <w:r w:rsidR="006114B7" w:rsidRPr="001A5221">
        <w:t xml:space="preserve"> </w:t>
      </w:r>
    </w:p>
    <w:p w14:paraId="3EAEACBB" w14:textId="5240C0BC" w:rsidR="001A5221" w:rsidRPr="00D75B42" w:rsidRDefault="001A5221" w:rsidP="001A5221">
      <w:pPr>
        <w:jc w:val="both"/>
        <w:rPr>
          <w:sz w:val="28"/>
          <w:szCs w:val="28"/>
        </w:rPr>
      </w:pPr>
      <w:r>
        <w:rPr>
          <w:lang w:val="uk-UA"/>
        </w:rPr>
        <w:t xml:space="preserve">     </w:t>
      </w:r>
      <w:r>
        <w:t xml:space="preserve">     </w:t>
      </w:r>
      <w:r w:rsidRPr="00D75B42">
        <w:rPr>
          <w:sz w:val="28"/>
          <w:szCs w:val="28"/>
          <w:shd w:val="clear" w:color="auto" w:fill="FFFFFF"/>
        </w:rPr>
        <w:t xml:space="preserve">Проєкт </w:t>
      </w:r>
      <w:r>
        <w:rPr>
          <w:sz w:val="28"/>
          <w:szCs w:val="28"/>
          <w:shd w:val="clear" w:color="auto" w:fill="FFFFFF"/>
          <w:lang w:val="uk-UA"/>
        </w:rPr>
        <w:t>селищного</w:t>
      </w:r>
      <w:r w:rsidRPr="00D75B42">
        <w:rPr>
          <w:sz w:val="28"/>
          <w:szCs w:val="28"/>
          <w:shd w:val="clear" w:color="auto" w:fill="FFFFFF"/>
        </w:rPr>
        <w:t xml:space="preserve"> бюджету на 2025  рік за витратами складено відповідно до вимог програмно-цільового бюджетування </w:t>
      </w:r>
      <w:r w:rsidRPr="00D75B42">
        <w:rPr>
          <w:sz w:val="28"/>
          <w:szCs w:val="28"/>
        </w:rPr>
        <w:t xml:space="preserve">на підставі поданих головними розпорядниками коштів </w:t>
      </w:r>
      <w:r>
        <w:rPr>
          <w:sz w:val="28"/>
          <w:szCs w:val="28"/>
          <w:lang w:val="uk-UA"/>
        </w:rPr>
        <w:t>селищного</w:t>
      </w:r>
      <w:r w:rsidRPr="00D75B42">
        <w:rPr>
          <w:sz w:val="28"/>
          <w:szCs w:val="28"/>
        </w:rPr>
        <w:t xml:space="preserve"> бюджету бюджетних запитів.</w:t>
      </w:r>
    </w:p>
    <w:p w14:paraId="784B988F" w14:textId="2BFD4203" w:rsidR="001A5221" w:rsidRPr="00A94012" w:rsidRDefault="001A5221" w:rsidP="00A94012">
      <w:pPr>
        <w:ind w:firstLine="708"/>
        <w:jc w:val="both"/>
        <w:rPr>
          <w:bCs/>
          <w:sz w:val="28"/>
          <w:szCs w:val="28"/>
        </w:rPr>
      </w:pPr>
      <w:r w:rsidRPr="00D75B42">
        <w:rPr>
          <w:bCs/>
          <w:sz w:val="28"/>
          <w:szCs w:val="28"/>
        </w:rPr>
        <w:t xml:space="preserve">При цьому, враховуючи, що відповідно до пункту 22 Прикінцевих та перехідних положень Бюджетного кодексу України щодо проєктів місцевих бюджетів на 2025 рік не застосовуються норми, пов’язані із складанням прогнозів місцевих бюджетів, головними розпорядниками коштів </w:t>
      </w:r>
      <w:r>
        <w:rPr>
          <w:bCs/>
          <w:sz w:val="28"/>
          <w:szCs w:val="28"/>
          <w:lang w:val="uk-UA"/>
        </w:rPr>
        <w:t>селищного</w:t>
      </w:r>
      <w:r w:rsidRPr="00D75B42">
        <w:rPr>
          <w:bCs/>
          <w:sz w:val="28"/>
          <w:szCs w:val="28"/>
        </w:rPr>
        <w:t xml:space="preserve"> бюджету при формуванні бюджетних запитів не застосовано середньострокове планування, а в матеріалах бюджету відсутні розрахунки доходів і витрат на середньостроковий період та інформація щодо врахування у бюджеті окремих показників та завдань бюджетної політи</w:t>
      </w:r>
      <w:r w:rsidR="00A94012">
        <w:rPr>
          <w:bCs/>
          <w:sz w:val="28"/>
          <w:szCs w:val="28"/>
        </w:rPr>
        <w:t>ки на середньостроковий період.</w:t>
      </w:r>
    </w:p>
    <w:p w14:paraId="5D680CBC" w14:textId="403CFE3B" w:rsidR="00603B18" w:rsidRPr="003961C5" w:rsidRDefault="00603B18" w:rsidP="00603B18">
      <w:pPr>
        <w:pStyle w:val="11"/>
        <w:shd w:val="clear" w:color="auto" w:fill="auto"/>
        <w:ind w:firstLine="720"/>
        <w:jc w:val="both"/>
      </w:pPr>
      <w:r w:rsidRPr="003961C5">
        <w:t xml:space="preserve">Усього </w:t>
      </w:r>
      <w:r w:rsidR="00E9352E" w:rsidRPr="003961C5">
        <w:t xml:space="preserve">  </w:t>
      </w:r>
      <w:r w:rsidR="003961C5" w:rsidRPr="003961C5">
        <w:t xml:space="preserve"> </w:t>
      </w:r>
      <w:r w:rsidRPr="003961C5">
        <w:t xml:space="preserve">витрати </w:t>
      </w:r>
      <w:r w:rsidR="00E9352E" w:rsidRPr="003961C5">
        <w:t xml:space="preserve">  </w:t>
      </w:r>
      <w:r w:rsidRPr="003961C5">
        <w:t>бюджету територіальної  громади  у</w:t>
      </w:r>
      <w:r w:rsidR="00D956A7" w:rsidRPr="003961C5">
        <w:t xml:space="preserve"> </w:t>
      </w:r>
      <w:r w:rsidR="00E9352E" w:rsidRPr="003961C5">
        <w:t xml:space="preserve">  </w:t>
      </w:r>
      <w:r w:rsidR="00433E40" w:rsidRPr="003961C5">
        <w:t>2025</w:t>
      </w:r>
      <w:r w:rsidRPr="003961C5">
        <w:t xml:space="preserve"> </w:t>
      </w:r>
      <w:r w:rsidR="00E9352E" w:rsidRPr="003961C5">
        <w:t xml:space="preserve"> </w:t>
      </w:r>
      <w:r w:rsidRPr="003961C5">
        <w:t xml:space="preserve">році  складуть </w:t>
      </w:r>
      <w:r w:rsidR="003961C5" w:rsidRPr="003961C5">
        <w:t>112 122,7</w:t>
      </w:r>
      <w:r w:rsidRPr="003961C5">
        <w:t xml:space="preserve"> тис грн, в тому числі із загального фонду бюджету громади </w:t>
      </w:r>
      <w:r w:rsidR="00D956A7" w:rsidRPr="003961C5">
        <w:t>–</w:t>
      </w:r>
      <w:r w:rsidRPr="003961C5">
        <w:t xml:space="preserve"> </w:t>
      </w:r>
      <w:r w:rsidR="003961C5" w:rsidRPr="003961C5">
        <w:t>110 190,7</w:t>
      </w:r>
      <w:r w:rsidRPr="003961C5">
        <w:t xml:space="preserve"> тис грн, спеціального – </w:t>
      </w:r>
      <w:r w:rsidR="003961C5" w:rsidRPr="003961C5">
        <w:t>1 932,0</w:t>
      </w:r>
      <w:r w:rsidRPr="003961C5">
        <w:t xml:space="preserve"> тис гривень.</w:t>
      </w:r>
    </w:p>
    <w:p w14:paraId="3EDD17EE" w14:textId="77777777" w:rsidR="00B24235" w:rsidRPr="00D75B42" w:rsidRDefault="00B24235" w:rsidP="00B24235">
      <w:pPr>
        <w:ind w:firstLine="708"/>
        <w:jc w:val="both"/>
        <w:rPr>
          <w:sz w:val="28"/>
          <w:szCs w:val="28"/>
        </w:rPr>
      </w:pPr>
      <w:r w:rsidRPr="00D75B42">
        <w:rPr>
          <w:sz w:val="28"/>
          <w:szCs w:val="28"/>
        </w:rPr>
        <w:t xml:space="preserve">Фонд оплати праці працівників установ і закладів бюджетних галузей за загальним фондом враховує виплати за посадовими окладами, доплати і надбавки </w:t>
      </w:r>
      <w:r w:rsidRPr="00D75B42">
        <w:rPr>
          <w:sz w:val="28"/>
          <w:szCs w:val="28"/>
        </w:rPr>
        <w:lastRenderedPageBreak/>
        <w:t xml:space="preserve">обов’язкового характеру, матеріальну допомогу на оздоровлення окремим категоріям працюючих у бюджетній сфері,  інші виплати, передбачені чинним законодавством. </w:t>
      </w:r>
    </w:p>
    <w:p w14:paraId="42EBD137" w14:textId="587495AB" w:rsidR="00B24235" w:rsidRPr="00D75B42" w:rsidRDefault="00B24235" w:rsidP="00B24235">
      <w:pPr>
        <w:ind w:firstLine="709"/>
        <w:jc w:val="both"/>
        <w:rPr>
          <w:bCs/>
          <w:sz w:val="28"/>
          <w:szCs w:val="28"/>
        </w:rPr>
      </w:pPr>
      <w:r w:rsidRPr="00D75B42">
        <w:rPr>
          <w:bCs/>
          <w:sz w:val="28"/>
          <w:szCs w:val="28"/>
        </w:rPr>
        <w:t xml:space="preserve">При здійсненні розрахунків витрат на заробітну плату працівників установ, що утримуються за рахунок коштів </w:t>
      </w:r>
      <w:r>
        <w:rPr>
          <w:bCs/>
          <w:sz w:val="28"/>
          <w:szCs w:val="28"/>
          <w:lang w:val="uk-UA"/>
        </w:rPr>
        <w:t>селищного</w:t>
      </w:r>
      <w:r w:rsidRPr="00D75B42">
        <w:rPr>
          <w:bCs/>
          <w:sz w:val="28"/>
          <w:szCs w:val="28"/>
        </w:rPr>
        <w:t xml:space="preserve"> бюджету, інших соціальних виплат, враховано розмір мінімальної заробітної плати, визначений у Законі України «Про Державний бюджет України на 2025 рік».</w:t>
      </w:r>
    </w:p>
    <w:p w14:paraId="69E534B6" w14:textId="207E515E" w:rsidR="00E84FB1" w:rsidRDefault="00B24235" w:rsidP="00786C60">
      <w:pPr>
        <w:ind w:firstLine="709"/>
        <w:jc w:val="both"/>
        <w:rPr>
          <w:bCs/>
          <w:sz w:val="28"/>
          <w:szCs w:val="28"/>
        </w:rPr>
      </w:pPr>
      <w:r w:rsidRPr="00D75B42">
        <w:rPr>
          <w:bCs/>
          <w:sz w:val="28"/>
          <w:szCs w:val="28"/>
        </w:rPr>
        <w:t>Мінімальна заробітна плата у 2025 році становитиме 8 000 гривень, розмір посадового окладу працівника І тарифного розряду ЄТС залишається на рівні грудня 2024 року</w:t>
      </w:r>
      <w:r w:rsidR="00786C60">
        <w:rPr>
          <w:bCs/>
          <w:sz w:val="28"/>
          <w:szCs w:val="28"/>
          <w:lang w:val="uk-UA"/>
        </w:rPr>
        <w:t xml:space="preserve"> – 3 195 гривень</w:t>
      </w:r>
      <w:r w:rsidR="00786C60">
        <w:rPr>
          <w:bCs/>
          <w:sz w:val="28"/>
          <w:szCs w:val="28"/>
        </w:rPr>
        <w:t xml:space="preserve">. </w:t>
      </w:r>
    </w:p>
    <w:p w14:paraId="29045040" w14:textId="6950C85C" w:rsidR="00A94012" w:rsidRPr="00EB17A6" w:rsidRDefault="00A94012" w:rsidP="00A94012">
      <w:pPr>
        <w:pStyle w:val="11"/>
        <w:shd w:val="clear" w:color="auto" w:fill="auto"/>
        <w:ind w:firstLine="720"/>
        <w:jc w:val="both"/>
      </w:pPr>
      <w:r w:rsidRPr="00A94012">
        <w:t>В цілому на виплату заробітної плати з нарахуваннями працівників бюджетних установ, які утримуються  з бюджету  територіальної громади</w:t>
      </w:r>
      <w:r w:rsidRPr="00A94012">
        <w:rPr>
          <w:b/>
        </w:rPr>
        <w:t xml:space="preserve"> </w:t>
      </w:r>
      <w:r w:rsidRPr="00A94012">
        <w:t xml:space="preserve">планується  спрямувати   </w:t>
      </w:r>
      <w:r w:rsidR="00EB17A6" w:rsidRPr="00EB17A6">
        <w:t>85 100,8 тис грн, що займає 77,2 відсотка</w:t>
      </w:r>
      <w:r w:rsidRPr="00EB17A6">
        <w:t xml:space="preserve"> усіх видатків бюджету.</w:t>
      </w:r>
    </w:p>
    <w:p w14:paraId="2C730B9E" w14:textId="697B94CD" w:rsidR="00786C60" w:rsidRPr="00E766CA" w:rsidRDefault="00786C60" w:rsidP="00786C60">
      <w:pPr>
        <w:jc w:val="both"/>
        <w:rPr>
          <w:bCs/>
          <w:sz w:val="28"/>
          <w:szCs w:val="28"/>
          <w:lang w:val="uk-UA"/>
        </w:rPr>
      </w:pPr>
      <w:r w:rsidRPr="00EB17A6">
        <w:rPr>
          <w:rFonts w:eastAsia="Times New Roman"/>
          <w:sz w:val="28"/>
          <w:szCs w:val="28"/>
          <w:lang w:val="uk-UA" w:eastAsia="en-US"/>
        </w:rPr>
        <w:t xml:space="preserve">          </w:t>
      </w:r>
      <w:r w:rsidRPr="00E766CA">
        <w:rPr>
          <w:bCs/>
          <w:sz w:val="28"/>
          <w:szCs w:val="28"/>
          <w:lang w:val="uk-UA"/>
        </w:rPr>
        <w:t>Для педагогічних працівників закладів загальної середньої освіти відповідно до постанови Кабінету Міністрів України від 08 листопада 2024 року № 1286 у наступному році установлена щомісячна доплата за особливі умови роботи у розмірі 1300 грн з 1 січня 2025 року та 2600 грн з 1 вересня 2025 року.</w:t>
      </w:r>
    </w:p>
    <w:p w14:paraId="549178F9" w14:textId="77777777" w:rsidR="00786C60" w:rsidRPr="00786C60" w:rsidRDefault="00786C60" w:rsidP="00786C60">
      <w:pPr>
        <w:ind w:firstLine="708"/>
        <w:jc w:val="both"/>
        <w:rPr>
          <w:sz w:val="28"/>
          <w:szCs w:val="28"/>
        </w:rPr>
      </w:pPr>
      <w:r w:rsidRPr="00786C60">
        <w:rPr>
          <w:sz w:val="28"/>
          <w:szCs w:val="28"/>
        </w:rPr>
        <w:t xml:space="preserve">Розміри мінімальних державних гарантій у сфері оплати праці за останні роки наведено нижче:  </w:t>
      </w:r>
    </w:p>
    <w:p w14:paraId="6BDADAB8" w14:textId="16C30B5B" w:rsidR="00786C60" w:rsidRPr="00C926BF" w:rsidRDefault="00786C60" w:rsidP="00786C60">
      <w:pPr>
        <w:ind w:firstLine="708"/>
        <w:jc w:val="both"/>
        <w:rPr>
          <w:sz w:val="28"/>
          <w:szCs w:val="28"/>
        </w:rPr>
      </w:pPr>
      <w:r w:rsidRPr="00D75B42">
        <w:rPr>
          <w:noProof/>
          <w:lang w:val="en-US" w:eastAsia="en-US"/>
        </w:rPr>
        <w:drawing>
          <wp:anchor distT="0" distB="0" distL="114300" distR="114300" simplePos="0" relativeHeight="251661312" behindDoc="0" locked="0" layoutInCell="1" allowOverlap="1" wp14:anchorId="4D896EF8" wp14:editId="326BC50A">
            <wp:simplePos x="0" y="0"/>
            <wp:positionH relativeFrom="column">
              <wp:posOffset>139065</wp:posOffset>
            </wp:positionH>
            <wp:positionV relativeFrom="paragraph">
              <wp:posOffset>1905</wp:posOffset>
            </wp:positionV>
            <wp:extent cx="5848350" cy="411734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4117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5B42">
        <w:rPr>
          <w:sz w:val="28"/>
          <w:szCs w:val="28"/>
        </w:rPr>
        <w:t xml:space="preserve">При формуванні </w:t>
      </w:r>
      <w:r w:rsidR="00A94012">
        <w:rPr>
          <w:sz w:val="28"/>
          <w:szCs w:val="28"/>
          <w:lang w:val="uk-UA"/>
        </w:rPr>
        <w:t>селищного</w:t>
      </w:r>
      <w:r w:rsidRPr="00D75B42">
        <w:rPr>
          <w:sz w:val="28"/>
          <w:szCs w:val="28"/>
        </w:rPr>
        <w:t xml:space="preserve"> бюджету видатки на оплату енергоносіїв і комунальних послуг розраховані за більшістю бюджетними програмами</w:t>
      </w:r>
      <w:r w:rsidRPr="00D75B42">
        <w:rPr>
          <w:color w:val="FF0000"/>
          <w:sz w:val="28"/>
          <w:szCs w:val="28"/>
        </w:rPr>
        <w:t xml:space="preserve"> </w:t>
      </w:r>
      <w:r w:rsidRPr="00D75B42">
        <w:rPr>
          <w:sz w:val="28"/>
          <w:szCs w:val="28"/>
        </w:rPr>
        <w:t xml:space="preserve">виходячи з уточнених </w:t>
      </w:r>
      <w:r w:rsidRPr="00981126">
        <w:rPr>
          <w:sz w:val="28"/>
          <w:szCs w:val="28"/>
        </w:rPr>
        <w:t xml:space="preserve">бюджетних призначень за цією статтею витрат у 2024 році. </w:t>
      </w:r>
      <w:r w:rsidR="00981126" w:rsidRPr="00981126">
        <w:rPr>
          <w:sz w:val="28"/>
          <w:szCs w:val="28"/>
        </w:rPr>
        <w:t xml:space="preserve">Загалом, по  бюджету громади, ці видатки обраховані </w:t>
      </w:r>
      <w:r w:rsidR="00981126" w:rsidRPr="00C926BF">
        <w:rPr>
          <w:sz w:val="28"/>
          <w:szCs w:val="28"/>
        </w:rPr>
        <w:t xml:space="preserve">в сумі </w:t>
      </w:r>
      <w:r w:rsidR="00C926BF" w:rsidRPr="00C926BF">
        <w:rPr>
          <w:sz w:val="28"/>
          <w:szCs w:val="28"/>
          <w:lang w:val="uk-UA"/>
        </w:rPr>
        <w:t>7 591,6</w:t>
      </w:r>
      <w:r w:rsidR="00981126" w:rsidRPr="00C926BF">
        <w:rPr>
          <w:sz w:val="28"/>
          <w:szCs w:val="28"/>
        </w:rPr>
        <w:t xml:space="preserve"> тис грн і</w:t>
      </w:r>
      <w:r w:rsidR="00C926BF" w:rsidRPr="00C926BF">
        <w:rPr>
          <w:sz w:val="28"/>
          <w:szCs w:val="28"/>
        </w:rPr>
        <w:t xml:space="preserve"> у видатках бюджету займають 6,9 відсотків</w:t>
      </w:r>
      <w:r w:rsidR="00981126" w:rsidRPr="00C926BF">
        <w:rPr>
          <w:sz w:val="28"/>
          <w:szCs w:val="28"/>
        </w:rPr>
        <w:t xml:space="preserve">.                </w:t>
      </w:r>
    </w:p>
    <w:p w14:paraId="338655A8" w14:textId="5F38FFED" w:rsidR="002C1D2F" w:rsidRPr="00981126" w:rsidRDefault="00981126" w:rsidP="00981126">
      <w:pPr>
        <w:pStyle w:val="11"/>
        <w:shd w:val="clear" w:color="auto" w:fill="auto"/>
        <w:ind w:firstLine="0"/>
        <w:jc w:val="both"/>
      </w:pPr>
      <w:r>
        <w:rPr>
          <w:color w:val="FF0000"/>
        </w:rPr>
        <w:t xml:space="preserve">          </w:t>
      </w:r>
      <w:r w:rsidR="002C1D2F" w:rsidRPr="00981126">
        <w:rPr>
          <w:lang w:eastAsia="ru-RU" w:bidi="ru-RU"/>
        </w:rPr>
        <w:t xml:space="preserve">Витрати на поточне утримання установ </w:t>
      </w:r>
      <w:r w:rsidR="002C1D2F" w:rsidRPr="00981126">
        <w:t xml:space="preserve">передбачені </w:t>
      </w:r>
      <w:r w:rsidR="002C1D2F" w:rsidRPr="00981126">
        <w:rPr>
          <w:lang w:eastAsia="ru-RU" w:bidi="ru-RU"/>
        </w:rPr>
        <w:t xml:space="preserve">виходячи з обмежених </w:t>
      </w:r>
      <w:r w:rsidR="002C1D2F" w:rsidRPr="00981126">
        <w:t xml:space="preserve">фінансових ресурсів </w:t>
      </w:r>
      <w:r w:rsidR="002C1D2F" w:rsidRPr="00981126">
        <w:rPr>
          <w:lang w:eastAsia="ru-RU" w:bidi="ru-RU"/>
        </w:rPr>
        <w:t xml:space="preserve">селищного бюджету та з урахуванням потреби забезпечення належного </w:t>
      </w:r>
      <w:r w:rsidR="002C1D2F" w:rsidRPr="00981126">
        <w:t xml:space="preserve">рівня </w:t>
      </w:r>
      <w:r w:rsidR="002C1D2F" w:rsidRPr="00981126">
        <w:rPr>
          <w:lang w:eastAsia="ru-RU" w:bidi="ru-RU"/>
        </w:rPr>
        <w:t xml:space="preserve">роботи бюджетних </w:t>
      </w:r>
      <w:r w:rsidR="002C1D2F" w:rsidRPr="00981126">
        <w:t xml:space="preserve">закладів </w:t>
      </w:r>
      <w:r w:rsidR="002C1D2F" w:rsidRPr="00981126">
        <w:rPr>
          <w:lang w:eastAsia="ru-RU" w:bidi="ru-RU"/>
        </w:rPr>
        <w:t xml:space="preserve">та </w:t>
      </w:r>
      <w:r w:rsidR="002C1D2F" w:rsidRPr="00981126">
        <w:t xml:space="preserve">здійснення </w:t>
      </w:r>
      <w:r w:rsidR="002C1D2F" w:rsidRPr="00981126">
        <w:rPr>
          <w:lang w:eastAsia="ru-RU" w:bidi="ru-RU"/>
        </w:rPr>
        <w:t xml:space="preserve">ними </w:t>
      </w:r>
      <w:r w:rsidR="002C1D2F" w:rsidRPr="00981126">
        <w:t xml:space="preserve">відповідних суспільних функцій </w:t>
      </w:r>
      <w:r w:rsidR="002C1D2F" w:rsidRPr="00981126">
        <w:rPr>
          <w:lang w:eastAsia="ru-RU" w:bidi="ru-RU"/>
        </w:rPr>
        <w:t xml:space="preserve">на оптимально </w:t>
      </w:r>
      <w:r w:rsidR="002C1D2F" w:rsidRPr="00981126">
        <w:t>необхідному рівні.</w:t>
      </w:r>
    </w:p>
    <w:p w14:paraId="648C265D" w14:textId="41A4DF3C" w:rsidR="007D2C2E" w:rsidRPr="000D1D7E" w:rsidRDefault="007D2C2E" w:rsidP="007D2C2E">
      <w:pPr>
        <w:pStyle w:val="11"/>
        <w:shd w:val="clear" w:color="auto" w:fill="auto"/>
        <w:ind w:firstLine="720"/>
        <w:jc w:val="both"/>
        <w:rPr>
          <w:lang w:val="ru-RU" w:eastAsia="ru-RU" w:bidi="ru-RU"/>
        </w:rPr>
      </w:pPr>
      <w:r w:rsidRPr="000D1D7E">
        <w:rPr>
          <w:lang w:val="ru-RU" w:eastAsia="ru-RU" w:bidi="ru-RU"/>
        </w:rPr>
        <w:lastRenderedPageBreak/>
        <w:t xml:space="preserve">У межах наявного ресурсу у селищному </w:t>
      </w:r>
      <w:r w:rsidRPr="000D1D7E">
        <w:t xml:space="preserve">бюджеті </w:t>
      </w:r>
      <w:r w:rsidR="00981126" w:rsidRPr="000D1D7E">
        <w:rPr>
          <w:lang w:val="ru-RU" w:eastAsia="ru-RU" w:bidi="ru-RU"/>
        </w:rPr>
        <w:t>на 2025</w:t>
      </w:r>
      <w:r w:rsidRPr="000D1D7E">
        <w:rPr>
          <w:lang w:val="ru-RU" w:eastAsia="ru-RU" w:bidi="ru-RU"/>
        </w:rPr>
        <w:t xml:space="preserve"> </w:t>
      </w:r>
      <w:r w:rsidRPr="000D1D7E">
        <w:t xml:space="preserve">рік </w:t>
      </w:r>
      <w:r w:rsidRPr="000D1D7E">
        <w:rPr>
          <w:lang w:val="ru-RU" w:eastAsia="ru-RU" w:bidi="ru-RU"/>
        </w:rPr>
        <w:t xml:space="preserve">враховано </w:t>
      </w:r>
      <w:r w:rsidR="00C926BF" w:rsidRPr="000D1D7E">
        <w:rPr>
          <w:lang w:val="ru-RU" w:eastAsia="ru-RU" w:bidi="ru-RU"/>
        </w:rPr>
        <w:t>9 155,2</w:t>
      </w:r>
      <w:r w:rsidRPr="000D1D7E">
        <w:rPr>
          <w:lang w:val="ru-RU" w:eastAsia="ru-RU" w:bidi="ru-RU"/>
        </w:rPr>
        <w:t xml:space="preserve"> тис грн на </w:t>
      </w:r>
      <w:r w:rsidRPr="000D1D7E">
        <w:t xml:space="preserve">реалізацію регіональних </w:t>
      </w:r>
      <w:r w:rsidRPr="000D1D7E">
        <w:rPr>
          <w:lang w:val="ru-RU" w:eastAsia="ru-RU" w:bidi="ru-RU"/>
        </w:rPr>
        <w:t xml:space="preserve">програм, у тому </w:t>
      </w:r>
      <w:r w:rsidRPr="000D1D7E">
        <w:t xml:space="preserve">числі </w:t>
      </w:r>
      <w:r w:rsidRPr="000D1D7E">
        <w:rPr>
          <w:lang w:val="ru-RU" w:eastAsia="ru-RU" w:bidi="ru-RU"/>
        </w:rPr>
        <w:t>за ра</w:t>
      </w:r>
      <w:r w:rsidR="00ED7331" w:rsidRPr="000D1D7E">
        <w:rPr>
          <w:lang w:val="ru-RU" w:eastAsia="ru-RU" w:bidi="ru-RU"/>
        </w:rPr>
        <w:t xml:space="preserve">хунок загального фонду – </w:t>
      </w:r>
      <w:r w:rsidR="000D1D7E" w:rsidRPr="000D1D7E">
        <w:rPr>
          <w:lang w:val="ru-RU" w:eastAsia="ru-RU" w:bidi="ru-RU"/>
        </w:rPr>
        <w:t xml:space="preserve">9 155,2 </w:t>
      </w:r>
      <w:r w:rsidRPr="000D1D7E">
        <w:rPr>
          <w:lang w:val="ru-RU" w:eastAsia="ru-RU" w:bidi="ru-RU"/>
        </w:rPr>
        <w:t xml:space="preserve">тис грн, </w:t>
      </w:r>
      <w:r w:rsidRPr="000D1D7E">
        <w:t xml:space="preserve">спеціального </w:t>
      </w:r>
      <w:r w:rsidR="000D1D7E" w:rsidRPr="000D1D7E">
        <w:rPr>
          <w:lang w:val="ru-RU" w:eastAsia="ru-RU" w:bidi="ru-RU"/>
        </w:rPr>
        <w:t>– 21</w:t>
      </w:r>
      <w:r w:rsidR="00ED7331" w:rsidRPr="000D1D7E">
        <w:rPr>
          <w:lang w:val="ru-RU" w:eastAsia="ru-RU" w:bidi="ru-RU"/>
        </w:rPr>
        <w:t>6</w:t>
      </w:r>
      <w:r w:rsidRPr="000D1D7E">
        <w:rPr>
          <w:lang w:val="ru-RU" w:eastAsia="ru-RU" w:bidi="ru-RU"/>
        </w:rPr>
        <w:t>,0 тис гривень.</w:t>
      </w:r>
    </w:p>
    <w:p w14:paraId="6C83F913" w14:textId="717AB914" w:rsidR="0080240E" w:rsidRPr="000D1D7E" w:rsidRDefault="005C68AC" w:rsidP="007D2C2E">
      <w:pPr>
        <w:pStyle w:val="11"/>
        <w:shd w:val="clear" w:color="auto" w:fill="auto"/>
        <w:ind w:firstLine="720"/>
        <w:jc w:val="both"/>
        <w:rPr>
          <w:lang w:eastAsia="ru-RU" w:bidi="ru-RU"/>
        </w:rPr>
      </w:pPr>
      <w:r w:rsidRPr="000D1D7E">
        <w:rPr>
          <w:lang w:eastAsia="ru-RU" w:bidi="ru-RU"/>
        </w:rPr>
        <w:t xml:space="preserve">У загальному </w:t>
      </w:r>
      <w:r w:rsidRPr="000D1D7E">
        <w:t xml:space="preserve">обсязі </w:t>
      </w:r>
      <w:r w:rsidRPr="000D1D7E">
        <w:rPr>
          <w:lang w:eastAsia="ru-RU" w:bidi="ru-RU"/>
        </w:rPr>
        <w:t xml:space="preserve">витрат на </w:t>
      </w:r>
      <w:r w:rsidRPr="000D1D7E">
        <w:t xml:space="preserve">реалізацію </w:t>
      </w:r>
      <w:r w:rsidRPr="000D1D7E">
        <w:rPr>
          <w:lang w:eastAsia="ru-RU" w:bidi="ru-RU"/>
        </w:rPr>
        <w:t>програм</w:t>
      </w:r>
      <w:r w:rsidR="0080240E" w:rsidRPr="000D1D7E">
        <w:rPr>
          <w:lang w:eastAsia="ru-RU" w:bidi="ru-RU"/>
        </w:rPr>
        <w:t>:</w:t>
      </w:r>
      <w:r w:rsidRPr="000D1D7E">
        <w:rPr>
          <w:lang w:eastAsia="ru-RU" w:bidi="ru-RU"/>
        </w:rPr>
        <w:t xml:space="preserve"> </w:t>
      </w:r>
    </w:p>
    <w:p w14:paraId="330658EF" w14:textId="3BDF7FA6" w:rsidR="0080240E" w:rsidRPr="000D1D7E" w:rsidRDefault="00CA2A45" w:rsidP="007D2C2E">
      <w:pPr>
        <w:pStyle w:val="11"/>
        <w:shd w:val="clear" w:color="auto" w:fill="auto"/>
        <w:ind w:firstLine="720"/>
        <w:jc w:val="both"/>
        <w:rPr>
          <w:lang w:eastAsia="ru-RU" w:bidi="ru-RU"/>
        </w:rPr>
      </w:pPr>
      <w:r>
        <w:rPr>
          <w:lang w:eastAsia="ru-RU" w:bidi="ru-RU"/>
        </w:rPr>
        <w:t>3 505,7</w:t>
      </w:r>
      <w:r w:rsidR="005C68AC" w:rsidRPr="000D1D7E">
        <w:rPr>
          <w:lang w:eastAsia="ru-RU" w:bidi="ru-RU"/>
        </w:rPr>
        <w:t xml:space="preserve"> тис грн </w:t>
      </w:r>
      <w:r w:rsidR="005C68AC" w:rsidRPr="000D1D7E">
        <w:t xml:space="preserve">спрямовується </w:t>
      </w:r>
      <w:r w:rsidR="005C68AC" w:rsidRPr="000D1D7E">
        <w:rPr>
          <w:lang w:eastAsia="ru-RU" w:bidi="ru-RU"/>
        </w:rPr>
        <w:t xml:space="preserve">на </w:t>
      </w:r>
      <w:r w:rsidR="005C68AC" w:rsidRPr="000D1D7E">
        <w:t xml:space="preserve">фінансування заходів </w:t>
      </w:r>
      <w:r w:rsidR="005C68AC" w:rsidRPr="000D1D7E">
        <w:rPr>
          <w:lang w:eastAsia="ru-RU" w:bidi="ru-RU"/>
        </w:rPr>
        <w:t xml:space="preserve">Програм </w:t>
      </w:r>
      <w:r w:rsidR="005C68AC" w:rsidRPr="000D1D7E">
        <w:t xml:space="preserve">фінансової підтримки </w:t>
      </w:r>
      <w:r w:rsidR="005C68AC" w:rsidRPr="000D1D7E">
        <w:rPr>
          <w:lang w:eastAsia="ru-RU" w:bidi="ru-RU"/>
        </w:rPr>
        <w:t xml:space="preserve">та розвитку селищних комунальних </w:t>
      </w:r>
      <w:r w:rsidR="005C68AC" w:rsidRPr="000D1D7E">
        <w:t xml:space="preserve">підприємств </w:t>
      </w:r>
      <w:r w:rsidR="00ED7331" w:rsidRPr="000D1D7E">
        <w:rPr>
          <w:lang w:eastAsia="ru-RU" w:bidi="ru-RU"/>
        </w:rPr>
        <w:t>охорони здоров'я;</w:t>
      </w:r>
      <w:r w:rsidR="005C68AC" w:rsidRPr="000D1D7E">
        <w:rPr>
          <w:lang w:eastAsia="ru-RU" w:bidi="ru-RU"/>
        </w:rPr>
        <w:t xml:space="preserve"> </w:t>
      </w:r>
    </w:p>
    <w:p w14:paraId="1A9BD599" w14:textId="0F7D3CD6" w:rsidR="0080240E" w:rsidRPr="00CA2A45" w:rsidRDefault="00CA2A45" w:rsidP="007D2C2E">
      <w:pPr>
        <w:pStyle w:val="11"/>
        <w:shd w:val="clear" w:color="auto" w:fill="auto"/>
        <w:ind w:firstLine="720"/>
        <w:jc w:val="both"/>
        <w:rPr>
          <w:lang w:eastAsia="ru-RU" w:bidi="ru-RU"/>
        </w:rPr>
      </w:pPr>
      <w:r w:rsidRPr="00CA2A45">
        <w:rPr>
          <w:lang w:eastAsia="ru-RU" w:bidi="ru-RU"/>
        </w:rPr>
        <w:t>3 043,0</w:t>
      </w:r>
      <w:r w:rsidR="005C68AC" w:rsidRPr="00CA2A45">
        <w:rPr>
          <w:lang w:eastAsia="ru-RU" w:bidi="ru-RU"/>
        </w:rPr>
        <w:t xml:space="preserve"> тис грн на Програ</w:t>
      </w:r>
      <w:r w:rsidR="00ED7331" w:rsidRPr="00CA2A45">
        <w:rPr>
          <w:lang w:eastAsia="ru-RU" w:bidi="ru-RU"/>
        </w:rPr>
        <w:t>ми благоустрою селищної громади;</w:t>
      </w:r>
      <w:r w:rsidR="005C68AC" w:rsidRPr="00CA2A45">
        <w:rPr>
          <w:lang w:eastAsia="ru-RU" w:bidi="ru-RU"/>
        </w:rPr>
        <w:t xml:space="preserve"> </w:t>
      </w:r>
    </w:p>
    <w:p w14:paraId="1EE60F94" w14:textId="5B5BD4AC" w:rsidR="0080240E" w:rsidRPr="00CA2A45" w:rsidRDefault="00CA2A45" w:rsidP="007D2C2E">
      <w:pPr>
        <w:pStyle w:val="11"/>
        <w:shd w:val="clear" w:color="auto" w:fill="auto"/>
        <w:ind w:firstLine="720"/>
        <w:jc w:val="both"/>
        <w:rPr>
          <w:lang w:eastAsia="ru-RU" w:bidi="ru-RU"/>
        </w:rPr>
      </w:pPr>
      <w:r w:rsidRPr="00CA2A45">
        <w:rPr>
          <w:lang w:eastAsia="ru-RU" w:bidi="ru-RU"/>
        </w:rPr>
        <w:t>966,7</w:t>
      </w:r>
      <w:r w:rsidR="005C68AC" w:rsidRPr="00CA2A45">
        <w:rPr>
          <w:lang w:eastAsia="ru-RU" w:bidi="ru-RU"/>
        </w:rPr>
        <w:t xml:space="preserve"> тис грн на </w:t>
      </w:r>
      <w:r w:rsidR="00ED7331" w:rsidRPr="00CA2A45">
        <w:rPr>
          <w:lang w:eastAsia="ru-RU" w:bidi="ru-RU"/>
        </w:rPr>
        <w:t>Програму територіальної оборони;</w:t>
      </w:r>
      <w:r w:rsidR="005C68AC" w:rsidRPr="00CA2A45">
        <w:rPr>
          <w:lang w:eastAsia="ru-RU" w:bidi="ru-RU"/>
        </w:rPr>
        <w:t xml:space="preserve"> </w:t>
      </w:r>
    </w:p>
    <w:p w14:paraId="6CB4D012" w14:textId="56AFB4F2" w:rsidR="005C68AC" w:rsidRPr="00CA2A45" w:rsidRDefault="00CA2A45" w:rsidP="007D2C2E">
      <w:pPr>
        <w:pStyle w:val="11"/>
        <w:shd w:val="clear" w:color="auto" w:fill="auto"/>
        <w:ind w:firstLine="720"/>
        <w:jc w:val="both"/>
        <w:rPr>
          <w:lang w:eastAsia="ru-RU" w:bidi="ru-RU"/>
        </w:rPr>
      </w:pPr>
      <w:r w:rsidRPr="00CA2A45">
        <w:rPr>
          <w:lang w:eastAsia="ru-RU" w:bidi="ru-RU"/>
        </w:rPr>
        <w:t>1 048,0</w:t>
      </w:r>
      <w:r w:rsidR="005C68AC" w:rsidRPr="00CA2A45">
        <w:rPr>
          <w:lang w:eastAsia="ru-RU" w:bidi="ru-RU"/>
        </w:rPr>
        <w:t xml:space="preserve"> тис грн на Програми соціального захисту населення громади.</w:t>
      </w:r>
    </w:p>
    <w:p w14:paraId="34AEE771" w14:textId="7F17B8BE" w:rsidR="002C1DC1" w:rsidRPr="009C7208" w:rsidRDefault="002C1DC1" w:rsidP="002C1DC1">
      <w:pPr>
        <w:jc w:val="both"/>
        <w:rPr>
          <w:sz w:val="28"/>
          <w:szCs w:val="28"/>
        </w:rPr>
      </w:pPr>
      <w:r w:rsidRPr="009C7208">
        <w:rPr>
          <w:sz w:val="28"/>
          <w:szCs w:val="28"/>
          <w:lang w:val="uk-UA"/>
        </w:rPr>
        <w:t xml:space="preserve">        </w:t>
      </w:r>
      <w:r w:rsidRPr="009C7208">
        <w:rPr>
          <w:sz w:val="28"/>
          <w:szCs w:val="28"/>
        </w:rPr>
        <w:t xml:space="preserve">Відповідно до статей 43 та 73 Бюджетного кодексу України пропонується надати право </w:t>
      </w:r>
      <w:r w:rsidRPr="009C7208">
        <w:rPr>
          <w:sz w:val="28"/>
          <w:szCs w:val="28"/>
          <w:lang w:val="uk-UA"/>
        </w:rPr>
        <w:t xml:space="preserve">селищному  голові  </w:t>
      </w:r>
      <w:r w:rsidRPr="009C7208">
        <w:rPr>
          <w:sz w:val="28"/>
          <w:szCs w:val="28"/>
        </w:rPr>
        <w:t>отримувати у порядку, визначеному Кабінетом Міністрів України, позики на покриття тимчасових касових розривів бюджету</w:t>
      </w:r>
      <w:r w:rsidRPr="009C7208">
        <w:rPr>
          <w:sz w:val="28"/>
          <w:szCs w:val="28"/>
          <w:lang w:val="uk-UA"/>
        </w:rPr>
        <w:t xml:space="preserve"> територіальної громади</w:t>
      </w:r>
      <w:r w:rsidRPr="009C7208">
        <w:rPr>
          <w:sz w:val="28"/>
          <w:szCs w:val="28"/>
        </w:rPr>
        <w:t xml:space="preserve">,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14:paraId="0758F6CE" w14:textId="0A944DC1" w:rsidR="002E251C" w:rsidRPr="006463A1" w:rsidRDefault="002E251C" w:rsidP="002E251C">
      <w:pPr>
        <w:jc w:val="both"/>
        <w:rPr>
          <w:sz w:val="28"/>
          <w:szCs w:val="28"/>
          <w:lang w:val="uk-UA"/>
        </w:rPr>
      </w:pPr>
      <w:r w:rsidRPr="0040548B">
        <w:rPr>
          <w:color w:val="FF0000"/>
          <w:sz w:val="28"/>
          <w:szCs w:val="28"/>
          <w:lang w:val="uk-UA"/>
        </w:rPr>
        <w:t xml:space="preserve">         </w:t>
      </w:r>
      <w:r w:rsidRPr="006463A1">
        <w:rPr>
          <w:sz w:val="28"/>
          <w:szCs w:val="28"/>
          <w:lang w:val="uk-UA"/>
        </w:rPr>
        <w:t xml:space="preserve">З метою зменшення тимчасових касових розривів, що виникатимуть в процесі виконання бюджету територіальної громади, пропонується затвердити оборотний залишок бюджетних коштів бюджету територіальної громади у сумі 500,0 тис гривень. </w:t>
      </w:r>
    </w:p>
    <w:p w14:paraId="7677955D" w14:textId="51CC402F" w:rsidR="00145173" w:rsidRPr="006463A1" w:rsidRDefault="00145173" w:rsidP="002E251C">
      <w:pPr>
        <w:jc w:val="both"/>
        <w:rPr>
          <w:sz w:val="28"/>
          <w:szCs w:val="28"/>
          <w:lang w:val="uk-UA"/>
        </w:rPr>
      </w:pPr>
      <w:r w:rsidRPr="0040548B">
        <w:rPr>
          <w:color w:val="FF0000"/>
          <w:sz w:val="28"/>
          <w:szCs w:val="28"/>
          <w:lang w:val="uk-UA"/>
        </w:rPr>
        <w:t xml:space="preserve">         </w:t>
      </w:r>
      <w:r w:rsidRPr="006463A1">
        <w:rPr>
          <w:sz w:val="28"/>
          <w:szCs w:val="28"/>
          <w:lang w:val="uk-UA"/>
        </w:rPr>
        <w:t xml:space="preserve">Для здійснення заходів з ліквідації наслідків надзвичайних ситуацій та інших непередбачених видатків в бюджеті  територіальної громади сформовано </w:t>
      </w:r>
      <w:r w:rsidR="006463A1" w:rsidRPr="006463A1">
        <w:rPr>
          <w:sz w:val="28"/>
          <w:szCs w:val="28"/>
          <w:lang w:val="uk-UA"/>
        </w:rPr>
        <w:t>резервний фонд, який становить 5</w:t>
      </w:r>
      <w:r w:rsidRPr="006463A1">
        <w:rPr>
          <w:sz w:val="28"/>
          <w:szCs w:val="28"/>
          <w:lang w:val="uk-UA"/>
        </w:rPr>
        <w:t>00,0 тис грн і не перевищує одного відсотка від обсягу видатків загального фонду бюджету  територіальної громади.</w:t>
      </w:r>
    </w:p>
    <w:p w14:paraId="1AADBA26" w14:textId="61CF074F" w:rsidR="002B076F" w:rsidRPr="006463A1" w:rsidRDefault="002E251C" w:rsidP="002E251C">
      <w:pPr>
        <w:jc w:val="both"/>
        <w:rPr>
          <w:sz w:val="28"/>
          <w:szCs w:val="28"/>
        </w:rPr>
      </w:pPr>
      <w:r w:rsidRPr="006463A1">
        <w:rPr>
          <w:sz w:val="28"/>
          <w:szCs w:val="28"/>
          <w:lang w:val="uk-UA"/>
        </w:rPr>
        <w:t xml:space="preserve">      </w:t>
      </w:r>
      <w:r w:rsidR="00D576F9" w:rsidRPr="006463A1">
        <w:rPr>
          <w:sz w:val="28"/>
          <w:szCs w:val="28"/>
          <w:lang w:val="uk-UA"/>
        </w:rPr>
        <w:t xml:space="preserve">  </w:t>
      </w:r>
      <w:r w:rsidRPr="006463A1">
        <w:rPr>
          <w:sz w:val="28"/>
          <w:szCs w:val="28"/>
          <w:lang w:val="uk-UA"/>
        </w:rPr>
        <w:t xml:space="preserve">  </w:t>
      </w:r>
      <w:r w:rsidRPr="006463A1">
        <w:rPr>
          <w:sz w:val="28"/>
          <w:szCs w:val="28"/>
        </w:rPr>
        <w:t xml:space="preserve">З метою залучення додаткових доходів до </w:t>
      </w:r>
      <w:r w:rsidRPr="006463A1">
        <w:rPr>
          <w:sz w:val="28"/>
          <w:szCs w:val="28"/>
          <w:lang w:val="uk-UA"/>
        </w:rPr>
        <w:t>бюджету</w:t>
      </w:r>
      <w:r w:rsidR="004E4444" w:rsidRPr="006463A1">
        <w:rPr>
          <w:sz w:val="28"/>
          <w:szCs w:val="28"/>
          <w:lang w:val="uk-UA"/>
        </w:rPr>
        <w:t xml:space="preserve"> селищної</w:t>
      </w:r>
      <w:r w:rsidRPr="006463A1">
        <w:rPr>
          <w:sz w:val="28"/>
          <w:szCs w:val="28"/>
          <w:lang w:val="uk-UA"/>
        </w:rPr>
        <w:t xml:space="preserve">  територіальної громади</w:t>
      </w:r>
      <w:r w:rsidRPr="006463A1">
        <w:rPr>
          <w:sz w:val="28"/>
          <w:szCs w:val="28"/>
        </w:rPr>
        <w:t xml:space="preserve">, проєктом рішення пропонується дозволити </w:t>
      </w:r>
      <w:r w:rsidRPr="006463A1">
        <w:rPr>
          <w:sz w:val="28"/>
          <w:szCs w:val="28"/>
          <w:lang w:val="uk-UA"/>
        </w:rPr>
        <w:t>відділу фінансів селищної ради</w:t>
      </w:r>
      <w:r w:rsidRPr="006463A1">
        <w:rPr>
          <w:sz w:val="28"/>
          <w:szCs w:val="28"/>
        </w:rPr>
        <w:t xml:space="preserve"> у 202</w:t>
      </w:r>
      <w:r w:rsidR="006463A1" w:rsidRPr="006463A1">
        <w:rPr>
          <w:sz w:val="28"/>
          <w:szCs w:val="28"/>
          <w:lang w:val="uk-UA"/>
        </w:rPr>
        <w:t>5</w:t>
      </w:r>
      <w:r w:rsidRPr="006463A1">
        <w:rPr>
          <w:sz w:val="28"/>
          <w:szCs w:val="28"/>
        </w:rPr>
        <w:t xml:space="preserve"> році здійснювати розміщення на конкурсних засадах тимчасово вільних коштів </w:t>
      </w:r>
      <w:r w:rsidRPr="006463A1">
        <w:rPr>
          <w:sz w:val="28"/>
          <w:szCs w:val="28"/>
          <w:lang w:val="uk-UA"/>
        </w:rPr>
        <w:t>бюджету  територіальної громади</w:t>
      </w:r>
      <w:r w:rsidRPr="006463A1">
        <w:rPr>
          <w:sz w:val="28"/>
          <w:szCs w:val="28"/>
        </w:rPr>
        <w:t xml:space="preserve"> на депозитах в установах банків в межах поточного бюджетного періоду з зарахуванням відсотків за їх користування до загального фонду</w:t>
      </w:r>
      <w:r w:rsidRPr="006463A1">
        <w:rPr>
          <w:sz w:val="28"/>
          <w:szCs w:val="28"/>
          <w:lang w:val="uk-UA"/>
        </w:rPr>
        <w:t xml:space="preserve"> бюджету  територіальної громади</w:t>
      </w:r>
      <w:r w:rsidRPr="006463A1">
        <w:rPr>
          <w:sz w:val="28"/>
          <w:szCs w:val="28"/>
        </w:rPr>
        <w:t xml:space="preserve">  у порядку, визначеному постановою Кабінету Міністрів України від 12.01.2011 № 6. </w:t>
      </w:r>
    </w:p>
    <w:p w14:paraId="12930FCE" w14:textId="6211CD3C" w:rsidR="00D36D78" w:rsidRPr="001837CD" w:rsidRDefault="002B076F" w:rsidP="00D36D78">
      <w:pPr>
        <w:pStyle w:val="11"/>
        <w:shd w:val="clear" w:color="auto" w:fill="auto"/>
        <w:ind w:firstLine="720"/>
        <w:jc w:val="both"/>
      </w:pPr>
      <w:r w:rsidRPr="001837CD">
        <w:rPr>
          <w:lang w:eastAsia="ru-RU" w:bidi="ru-RU"/>
        </w:rPr>
        <w:t xml:space="preserve">Враховуючи </w:t>
      </w:r>
      <w:r w:rsidRPr="001837CD">
        <w:t xml:space="preserve">можливі зміни </w:t>
      </w:r>
      <w:r w:rsidRPr="001837CD">
        <w:rPr>
          <w:lang w:eastAsia="ru-RU" w:bidi="ru-RU"/>
        </w:rPr>
        <w:t xml:space="preserve">у </w:t>
      </w:r>
      <w:r w:rsidRPr="001837CD">
        <w:t xml:space="preserve">бюджетній класифікації після </w:t>
      </w:r>
      <w:r w:rsidRPr="001837CD">
        <w:rPr>
          <w:lang w:eastAsia="ru-RU" w:bidi="ru-RU"/>
        </w:rPr>
        <w:t>затвер</w:t>
      </w:r>
      <w:r w:rsidR="001837CD" w:rsidRPr="001837CD">
        <w:rPr>
          <w:lang w:eastAsia="ru-RU" w:bidi="ru-RU"/>
        </w:rPr>
        <w:t>дження селищного бюджету на 2025</w:t>
      </w:r>
      <w:r w:rsidRPr="001837CD">
        <w:rPr>
          <w:lang w:eastAsia="ru-RU" w:bidi="ru-RU"/>
        </w:rPr>
        <w:t xml:space="preserve"> </w:t>
      </w:r>
      <w:r w:rsidRPr="001837CD">
        <w:t xml:space="preserve">рік, пропонується </w:t>
      </w:r>
      <w:r w:rsidRPr="001837CD">
        <w:rPr>
          <w:lang w:eastAsia="ru-RU" w:bidi="ru-RU"/>
        </w:rPr>
        <w:t xml:space="preserve">доручити </w:t>
      </w:r>
      <w:r w:rsidR="00D576F9" w:rsidRPr="001837CD">
        <w:t>відділу фінансів селищної ради</w:t>
      </w:r>
      <w:r w:rsidRPr="001837CD">
        <w:t xml:space="preserve">, </w:t>
      </w:r>
      <w:r w:rsidRPr="001837CD">
        <w:rPr>
          <w:lang w:eastAsia="ru-RU" w:bidi="ru-RU"/>
        </w:rPr>
        <w:t xml:space="preserve">у </w:t>
      </w:r>
      <w:r w:rsidRPr="001837CD">
        <w:t xml:space="preserve">разі </w:t>
      </w:r>
      <w:r w:rsidRPr="001837CD">
        <w:rPr>
          <w:lang w:eastAsia="ru-RU" w:bidi="ru-RU"/>
        </w:rPr>
        <w:t xml:space="preserve">внесення </w:t>
      </w:r>
      <w:r w:rsidRPr="001837CD">
        <w:t xml:space="preserve">змін </w:t>
      </w:r>
      <w:r w:rsidRPr="001837CD">
        <w:rPr>
          <w:lang w:eastAsia="ru-RU" w:bidi="ru-RU"/>
        </w:rPr>
        <w:t xml:space="preserve">до чинних нормативно-правових </w:t>
      </w:r>
      <w:r w:rsidRPr="001837CD">
        <w:t xml:space="preserve">документів Міністерства фінансів України </w:t>
      </w:r>
      <w:r w:rsidRPr="001837CD">
        <w:rPr>
          <w:lang w:eastAsia="ru-RU" w:bidi="ru-RU"/>
        </w:rPr>
        <w:t xml:space="preserve">щодо </w:t>
      </w:r>
      <w:r w:rsidRPr="001837CD">
        <w:t xml:space="preserve">класифікації доходів, видатків і </w:t>
      </w:r>
      <w:r w:rsidRPr="001837CD">
        <w:rPr>
          <w:lang w:eastAsia="ru-RU" w:bidi="ru-RU"/>
        </w:rPr>
        <w:t xml:space="preserve">кредитування </w:t>
      </w:r>
      <w:r w:rsidRPr="001837CD">
        <w:t xml:space="preserve">місцевих бюджетів, </w:t>
      </w:r>
      <w:r w:rsidRPr="001837CD">
        <w:rPr>
          <w:lang w:eastAsia="ru-RU" w:bidi="ru-RU"/>
        </w:rPr>
        <w:t xml:space="preserve">забезпечити врахування </w:t>
      </w:r>
      <w:r w:rsidRPr="001837CD">
        <w:t xml:space="preserve">відповідних змін </w:t>
      </w:r>
      <w:r w:rsidRPr="001837CD">
        <w:rPr>
          <w:lang w:eastAsia="ru-RU" w:bidi="ru-RU"/>
        </w:rPr>
        <w:t xml:space="preserve">при </w:t>
      </w:r>
      <w:r w:rsidRPr="001837CD">
        <w:t xml:space="preserve">складанні і виконанні </w:t>
      </w:r>
      <w:r w:rsidRPr="001837CD">
        <w:rPr>
          <w:lang w:eastAsia="ru-RU" w:bidi="ru-RU"/>
        </w:rPr>
        <w:t xml:space="preserve">розпису </w:t>
      </w:r>
      <w:r w:rsidRPr="001837CD">
        <w:t>бюджету  територіальної громади</w:t>
      </w:r>
      <w:r w:rsidR="001837CD" w:rsidRPr="001837CD">
        <w:rPr>
          <w:lang w:eastAsia="ru-RU" w:bidi="ru-RU"/>
        </w:rPr>
        <w:t xml:space="preserve"> на 2025</w:t>
      </w:r>
      <w:r w:rsidRPr="001837CD">
        <w:rPr>
          <w:lang w:eastAsia="ru-RU" w:bidi="ru-RU"/>
        </w:rPr>
        <w:t xml:space="preserve"> </w:t>
      </w:r>
      <w:r w:rsidRPr="001837CD">
        <w:t xml:space="preserve">рік </w:t>
      </w:r>
      <w:r w:rsidRPr="001837CD">
        <w:rPr>
          <w:lang w:eastAsia="ru-RU" w:bidi="ru-RU"/>
        </w:rPr>
        <w:t xml:space="preserve">та врахувати </w:t>
      </w:r>
      <w:r w:rsidRPr="001837CD">
        <w:t>зміни у класифікації при поданні пропозицій щодо внесення змін до цього рішення.</w:t>
      </w:r>
    </w:p>
    <w:p w14:paraId="43EA814A" w14:textId="726295BD" w:rsidR="006114B7" w:rsidRPr="002F2B2F" w:rsidRDefault="0004328E" w:rsidP="006114B7">
      <w:pPr>
        <w:jc w:val="both"/>
        <w:rPr>
          <w:sz w:val="16"/>
          <w:szCs w:val="16"/>
          <w:lang w:val="uk-UA"/>
        </w:rPr>
      </w:pPr>
      <w:r w:rsidRPr="0040548B">
        <w:rPr>
          <w:color w:val="FF0000"/>
          <w:lang w:val="uk-UA"/>
        </w:rPr>
        <w:t xml:space="preserve">   </w:t>
      </w:r>
      <w:r w:rsidRPr="002F2B2F">
        <w:rPr>
          <w:lang w:val="uk-UA"/>
        </w:rPr>
        <w:t xml:space="preserve">       </w:t>
      </w:r>
      <w:r w:rsidR="006A00ED" w:rsidRPr="002F2B2F">
        <w:rPr>
          <w:sz w:val="28"/>
          <w:szCs w:val="28"/>
          <w:lang w:val="uk-UA"/>
        </w:rPr>
        <w:tab/>
      </w:r>
    </w:p>
    <w:p w14:paraId="166EC050" w14:textId="77777777" w:rsidR="006114B7" w:rsidRPr="002F2B2F" w:rsidRDefault="006114B7" w:rsidP="006114B7">
      <w:pPr>
        <w:jc w:val="both"/>
        <w:rPr>
          <w:b/>
          <w:sz w:val="28"/>
          <w:szCs w:val="28"/>
          <w:lang w:val="uk-UA"/>
        </w:rPr>
      </w:pPr>
      <w:r w:rsidRPr="002F2B2F">
        <w:rPr>
          <w:b/>
          <w:sz w:val="28"/>
          <w:szCs w:val="28"/>
          <w:lang w:val="uk-UA"/>
        </w:rPr>
        <w:t xml:space="preserve">                                                ДЕРЖАВНЕ УПРАВЛІННЯ</w:t>
      </w:r>
    </w:p>
    <w:p w14:paraId="31D47B08" w14:textId="77777777" w:rsidR="006114B7" w:rsidRPr="002F2B2F" w:rsidRDefault="006114B7" w:rsidP="006114B7">
      <w:pPr>
        <w:jc w:val="both"/>
        <w:rPr>
          <w:sz w:val="16"/>
          <w:szCs w:val="16"/>
          <w:u w:val="single"/>
          <w:lang w:val="uk-UA"/>
        </w:rPr>
      </w:pPr>
    </w:p>
    <w:p w14:paraId="3F809DB3" w14:textId="102400D3" w:rsidR="00A83703" w:rsidRPr="002F2B2F" w:rsidRDefault="006114B7" w:rsidP="006114B7">
      <w:pPr>
        <w:jc w:val="both"/>
        <w:rPr>
          <w:sz w:val="28"/>
          <w:szCs w:val="28"/>
          <w:lang w:val="uk-UA"/>
        </w:rPr>
      </w:pPr>
      <w:r w:rsidRPr="002F2B2F">
        <w:rPr>
          <w:sz w:val="28"/>
          <w:szCs w:val="28"/>
          <w:lang w:val="uk-UA"/>
        </w:rPr>
        <w:t xml:space="preserve">      </w:t>
      </w:r>
      <w:r w:rsidR="00A83703" w:rsidRPr="002F2B2F">
        <w:rPr>
          <w:sz w:val="28"/>
          <w:szCs w:val="28"/>
          <w:lang w:val="uk-UA"/>
        </w:rPr>
        <w:t xml:space="preserve">   </w:t>
      </w:r>
      <w:r w:rsidRPr="002F2B2F">
        <w:rPr>
          <w:sz w:val="28"/>
          <w:szCs w:val="28"/>
          <w:lang w:val="uk-UA"/>
        </w:rPr>
        <w:t xml:space="preserve">У бюджеті </w:t>
      </w:r>
      <w:r w:rsidR="005645AB" w:rsidRPr="002F2B2F">
        <w:rPr>
          <w:sz w:val="28"/>
          <w:szCs w:val="28"/>
          <w:lang w:val="uk-UA"/>
        </w:rPr>
        <w:t>територіальної громади на  202</w:t>
      </w:r>
      <w:r w:rsidR="00A619AD" w:rsidRPr="002F2B2F">
        <w:rPr>
          <w:sz w:val="28"/>
          <w:szCs w:val="28"/>
          <w:lang w:val="uk-UA"/>
        </w:rPr>
        <w:t>5</w:t>
      </w:r>
      <w:r w:rsidRPr="002F2B2F">
        <w:rPr>
          <w:sz w:val="28"/>
          <w:szCs w:val="28"/>
          <w:lang w:val="uk-UA"/>
        </w:rPr>
        <w:t xml:space="preserve"> рік видатки  на </w:t>
      </w:r>
      <w:r w:rsidR="005645AB" w:rsidRPr="002F2B2F">
        <w:rPr>
          <w:sz w:val="28"/>
          <w:szCs w:val="28"/>
          <w:lang w:val="uk-UA"/>
        </w:rPr>
        <w:t>організаційне,</w:t>
      </w:r>
      <w:r w:rsidR="00CD66B7" w:rsidRPr="002F2B2F">
        <w:rPr>
          <w:sz w:val="28"/>
          <w:szCs w:val="28"/>
          <w:lang w:val="uk-UA"/>
        </w:rPr>
        <w:t xml:space="preserve"> </w:t>
      </w:r>
      <w:r w:rsidR="005645AB" w:rsidRPr="002F2B2F">
        <w:rPr>
          <w:sz w:val="28"/>
          <w:szCs w:val="28"/>
          <w:lang w:val="uk-UA"/>
        </w:rPr>
        <w:t xml:space="preserve"> інформаційно – аналітичне та матеріально</w:t>
      </w:r>
      <w:r w:rsidR="00AB576A" w:rsidRPr="002F2B2F">
        <w:rPr>
          <w:sz w:val="28"/>
          <w:szCs w:val="28"/>
          <w:lang w:val="uk-UA"/>
        </w:rPr>
        <w:t xml:space="preserve"> -</w:t>
      </w:r>
      <w:r w:rsidR="005645AB" w:rsidRPr="002F2B2F">
        <w:rPr>
          <w:sz w:val="28"/>
          <w:szCs w:val="28"/>
          <w:lang w:val="uk-UA"/>
        </w:rPr>
        <w:t xml:space="preserve"> технічне забезпечення діяльності селищної ради </w:t>
      </w:r>
      <w:r w:rsidRPr="002F2B2F">
        <w:rPr>
          <w:sz w:val="28"/>
          <w:szCs w:val="28"/>
          <w:lang w:val="uk-UA"/>
        </w:rPr>
        <w:t xml:space="preserve">  передбачені в обсязі </w:t>
      </w:r>
      <w:r w:rsidR="005645AB" w:rsidRPr="002F2B2F">
        <w:rPr>
          <w:sz w:val="28"/>
          <w:szCs w:val="28"/>
          <w:lang w:val="uk-UA"/>
        </w:rPr>
        <w:t>–</w:t>
      </w:r>
      <w:r w:rsidRPr="002F2B2F">
        <w:rPr>
          <w:sz w:val="28"/>
          <w:szCs w:val="28"/>
          <w:lang w:val="uk-UA"/>
        </w:rPr>
        <w:t xml:space="preserve"> </w:t>
      </w:r>
      <w:r w:rsidR="002F2B2F" w:rsidRPr="002F2B2F">
        <w:rPr>
          <w:sz w:val="28"/>
          <w:szCs w:val="28"/>
          <w:lang w:val="uk-UA"/>
        </w:rPr>
        <w:t>21 3</w:t>
      </w:r>
      <w:r w:rsidR="005D760E" w:rsidRPr="005D760E">
        <w:rPr>
          <w:sz w:val="28"/>
          <w:szCs w:val="28"/>
          <w:lang w:val="uk-UA"/>
        </w:rPr>
        <w:t>81</w:t>
      </w:r>
      <w:r w:rsidR="002F2B2F" w:rsidRPr="002F2B2F">
        <w:rPr>
          <w:sz w:val="28"/>
          <w:szCs w:val="28"/>
          <w:lang w:val="uk-UA"/>
        </w:rPr>
        <w:t>,6</w:t>
      </w:r>
      <w:r w:rsidRPr="002F2B2F">
        <w:rPr>
          <w:sz w:val="28"/>
          <w:szCs w:val="28"/>
          <w:lang w:val="uk-UA"/>
        </w:rPr>
        <w:t xml:space="preserve"> тис грн, в тому числі видатки загального фонду </w:t>
      </w:r>
      <w:r w:rsidR="005645AB" w:rsidRPr="002F2B2F">
        <w:rPr>
          <w:sz w:val="28"/>
          <w:szCs w:val="28"/>
          <w:lang w:val="uk-UA"/>
        </w:rPr>
        <w:t>–</w:t>
      </w:r>
      <w:r w:rsidRPr="002F2B2F">
        <w:rPr>
          <w:sz w:val="28"/>
          <w:szCs w:val="28"/>
          <w:lang w:val="uk-UA"/>
        </w:rPr>
        <w:t xml:space="preserve"> </w:t>
      </w:r>
      <w:r w:rsidR="002F2B2F" w:rsidRPr="002F2B2F">
        <w:rPr>
          <w:sz w:val="28"/>
          <w:szCs w:val="28"/>
          <w:lang w:val="uk-UA"/>
        </w:rPr>
        <w:t>20 9</w:t>
      </w:r>
      <w:r w:rsidR="005D760E" w:rsidRPr="005D760E">
        <w:rPr>
          <w:sz w:val="28"/>
          <w:szCs w:val="28"/>
          <w:lang w:val="uk-UA"/>
        </w:rPr>
        <w:t>81</w:t>
      </w:r>
      <w:r w:rsidR="002F2B2F" w:rsidRPr="002F2B2F">
        <w:rPr>
          <w:sz w:val="28"/>
          <w:szCs w:val="28"/>
          <w:lang w:val="uk-UA"/>
        </w:rPr>
        <w:t xml:space="preserve">,6 </w:t>
      </w:r>
      <w:r w:rsidR="005645AB" w:rsidRPr="002F2B2F">
        <w:rPr>
          <w:sz w:val="28"/>
          <w:szCs w:val="28"/>
          <w:lang w:val="uk-UA"/>
        </w:rPr>
        <w:t xml:space="preserve"> тис</w:t>
      </w:r>
      <w:r w:rsidR="00ED5A34" w:rsidRPr="002F2B2F">
        <w:rPr>
          <w:sz w:val="28"/>
          <w:szCs w:val="28"/>
          <w:lang w:val="uk-UA"/>
        </w:rPr>
        <w:t xml:space="preserve"> </w:t>
      </w:r>
      <w:r w:rsidR="005645AB" w:rsidRPr="002F2B2F">
        <w:rPr>
          <w:sz w:val="28"/>
          <w:szCs w:val="28"/>
          <w:lang w:val="uk-UA"/>
        </w:rPr>
        <w:t>грн, спеціального</w:t>
      </w:r>
      <w:r w:rsidR="00D06331" w:rsidRPr="002F2B2F">
        <w:rPr>
          <w:sz w:val="28"/>
          <w:szCs w:val="28"/>
          <w:lang w:val="uk-UA"/>
        </w:rPr>
        <w:t xml:space="preserve"> </w:t>
      </w:r>
      <w:r w:rsidR="002F2B2F" w:rsidRPr="002F2B2F">
        <w:rPr>
          <w:sz w:val="28"/>
          <w:szCs w:val="28"/>
          <w:lang w:val="uk-UA"/>
        </w:rPr>
        <w:t>–</w:t>
      </w:r>
      <w:r w:rsidR="005645AB" w:rsidRPr="002F2B2F">
        <w:rPr>
          <w:sz w:val="28"/>
          <w:szCs w:val="28"/>
          <w:lang w:val="uk-UA"/>
        </w:rPr>
        <w:t xml:space="preserve"> </w:t>
      </w:r>
      <w:r w:rsidR="002F2B2F" w:rsidRPr="002F2B2F">
        <w:rPr>
          <w:sz w:val="28"/>
          <w:szCs w:val="28"/>
          <w:lang w:val="uk-UA"/>
        </w:rPr>
        <w:t>400,0</w:t>
      </w:r>
      <w:r w:rsidRPr="002F2B2F">
        <w:rPr>
          <w:sz w:val="28"/>
          <w:szCs w:val="28"/>
          <w:lang w:val="uk-UA"/>
        </w:rPr>
        <w:t xml:space="preserve"> тис</w:t>
      </w:r>
      <w:r w:rsidR="00D06331" w:rsidRPr="002F2B2F">
        <w:rPr>
          <w:sz w:val="28"/>
          <w:szCs w:val="28"/>
          <w:lang w:val="uk-UA"/>
        </w:rPr>
        <w:t xml:space="preserve"> </w:t>
      </w:r>
      <w:r w:rsidRPr="002F2B2F">
        <w:rPr>
          <w:sz w:val="28"/>
          <w:szCs w:val="28"/>
          <w:lang w:val="uk-UA"/>
        </w:rPr>
        <w:t xml:space="preserve">грн. </w:t>
      </w:r>
    </w:p>
    <w:p w14:paraId="442EB3EB" w14:textId="04AD1F6A" w:rsidR="006114B7" w:rsidRPr="002F2B2F" w:rsidRDefault="00A83703" w:rsidP="006114B7">
      <w:pPr>
        <w:jc w:val="both"/>
        <w:rPr>
          <w:sz w:val="28"/>
          <w:szCs w:val="28"/>
          <w:lang w:val="uk-UA"/>
        </w:rPr>
      </w:pPr>
      <w:r w:rsidRPr="002F2B2F">
        <w:rPr>
          <w:sz w:val="28"/>
          <w:szCs w:val="28"/>
          <w:lang w:val="uk-UA"/>
        </w:rPr>
        <w:t xml:space="preserve">        </w:t>
      </w:r>
      <w:r w:rsidR="006114B7" w:rsidRPr="002F2B2F">
        <w:rPr>
          <w:sz w:val="28"/>
          <w:szCs w:val="28"/>
          <w:lang w:val="uk-UA"/>
        </w:rPr>
        <w:t xml:space="preserve">У межах цих асигнувань витрати  на заробітну плату </w:t>
      </w:r>
      <w:r w:rsidR="005645AB" w:rsidRPr="002F2B2F">
        <w:rPr>
          <w:sz w:val="28"/>
          <w:szCs w:val="28"/>
          <w:lang w:val="uk-UA"/>
        </w:rPr>
        <w:t>складають –</w:t>
      </w:r>
      <w:r w:rsidR="009514CE" w:rsidRPr="002F2B2F">
        <w:rPr>
          <w:sz w:val="28"/>
          <w:szCs w:val="28"/>
          <w:lang w:val="uk-UA"/>
        </w:rPr>
        <w:t xml:space="preserve"> </w:t>
      </w:r>
      <w:r w:rsidR="002F2B2F" w:rsidRPr="002F2B2F">
        <w:rPr>
          <w:sz w:val="28"/>
          <w:szCs w:val="28"/>
          <w:lang w:val="uk-UA"/>
        </w:rPr>
        <w:t>15 605,0</w:t>
      </w:r>
      <w:r w:rsidR="005645AB" w:rsidRPr="002F2B2F">
        <w:rPr>
          <w:sz w:val="28"/>
          <w:szCs w:val="28"/>
          <w:lang w:val="uk-UA"/>
        </w:rPr>
        <w:t xml:space="preserve"> </w:t>
      </w:r>
      <w:r w:rsidR="006114B7" w:rsidRPr="002F2B2F">
        <w:rPr>
          <w:sz w:val="28"/>
          <w:szCs w:val="28"/>
          <w:lang w:val="uk-UA"/>
        </w:rPr>
        <w:t>тис</w:t>
      </w:r>
      <w:r w:rsidR="004C0776" w:rsidRPr="002F2B2F">
        <w:rPr>
          <w:sz w:val="28"/>
          <w:szCs w:val="28"/>
          <w:lang w:val="uk-UA"/>
        </w:rPr>
        <w:t xml:space="preserve"> </w:t>
      </w:r>
      <w:r w:rsidR="006114B7" w:rsidRPr="002F2B2F">
        <w:rPr>
          <w:sz w:val="28"/>
          <w:szCs w:val="28"/>
          <w:lang w:val="uk-UA"/>
        </w:rPr>
        <w:t xml:space="preserve">грн. </w:t>
      </w:r>
      <w:r w:rsidR="005645AB" w:rsidRPr="002F2B2F">
        <w:rPr>
          <w:sz w:val="28"/>
          <w:szCs w:val="28"/>
          <w:lang w:val="uk-UA"/>
        </w:rPr>
        <w:t xml:space="preserve"> </w:t>
      </w:r>
      <w:r w:rsidR="006114B7" w:rsidRPr="002F2B2F">
        <w:rPr>
          <w:sz w:val="28"/>
          <w:szCs w:val="28"/>
          <w:lang w:val="uk-UA"/>
        </w:rPr>
        <w:t xml:space="preserve">При  обрахунку видатків на вказану мету у повному обсязі враховано обов’язкові виплати (посадовий оклад, </w:t>
      </w:r>
      <w:r w:rsidR="002B0394" w:rsidRPr="002F2B2F">
        <w:rPr>
          <w:sz w:val="28"/>
          <w:szCs w:val="28"/>
          <w:lang w:val="uk-UA"/>
        </w:rPr>
        <w:t>надбавки за ранг,</w:t>
      </w:r>
      <w:r w:rsidR="005645AB" w:rsidRPr="002F2B2F">
        <w:rPr>
          <w:sz w:val="28"/>
          <w:szCs w:val="28"/>
          <w:lang w:val="uk-UA"/>
        </w:rPr>
        <w:t xml:space="preserve"> вислугу років</w:t>
      </w:r>
      <w:r w:rsidR="009514CE" w:rsidRPr="002F2B2F">
        <w:rPr>
          <w:sz w:val="28"/>
          <w:szCs w:val="28"/>
          <w:lang w:val="uk-UA"/>
        </w:rPr>
        <w:t>)</w:t>
      </w:r>
      <w:r w:rsidR="000E7DA6" w:rsidRPr="002F2B2F">
        <w:rPr>
          <w:sz w:val="28"/>
          <w:szCs w:val="28"/>
          <w:lang w:val="uk-UA"/>
        </w:rPr>
        <w:t xml:space="preserve">, </w:t>
      </w:r>
      <w:r w:rsidR="006114B7" w:rsidRPr="002F2B2F">
        <w:rPr>
          <w:sz w:val="28"/>
          <w:szCs w:val="28"/>
          <w:lang w:val="uk-UA"/>
        </w:rPr>
        <w:t xml:space="preserve">матеріальна допомога на </w:t>
      </w:r>
      <w:r w:rsidR="006114B7" w:rsidRPr="002F2B2F">
        <w:rPr>
          <w:sz w:val="28"/>
          <w:szCs w:val="28"/>
          <w:lang w:val="uk-UA"/>
        </w:rPr>
        <w:lastRenderedPageBreak/>
        <w:t>о</w:t>
      </w:r>
      <w:r w:rsidR="009514CE" w:rsidRPr="002F2B2F">
        <w:rPr>
          <w:sz w:val="28"/>
          <w:szCs w:val="28"/>
          <w:lang w:val="uk-UA"/>
        </w:rPr>
        <w:t>здоровлення</w:t>
      </w:r>
      <w:r w:rsidR="006731A4" w:rsidRPr="002F2B2F">
        <w:rPr>
          <w:sz w:val="28"/>
          <w:szCs w:val="28"/>
          <w:lang w:val="uk-UA"/>
        </w:rPr>
        <w:t xml:space="preserve">, </w:t>
      </w:r>
      <w:r w:rsidR="002B0394" w:rsidRPr="002F2B2F">
        <w:rPr>
          <w:sz w:val="28"/>
          <w:szCs w:val="28"/>
          <w:lang w:val="uk-UA"/>
        </w:rPr>
        <w:t>класність</w:t>
      </w:r>
      <w:r w:rsidR="002F2B2F" w:rsidRPr="002F2B2F">
        <w:rPr>
          <w:sz w:val="28"/>
          <w:szCs w:val="28"/>
          <w:lang w:val="uk-UA"/>
        </w:rPr>
        <w:t xml:space="preserve"> водію</w:t>
      </w:r>
      <w:r w:rsidR="002B0394" w:rsidRPr="002F2B2F">
        <w:rPr>
          <w:sz w:val="28"/>
          <w:szCs w:val="28"/>
          <w:lang w:val="uk-UA"/>
        </w:rPr>
        <w:t xml:space="preserve">, </w:t>
      </w:r>
      <w:r w:rsidR="006114B7" w:rsidRPr="002F2B2F">
        <w:rPr>
          <w:sz w:val="28"/>
          <w:szCs w:val="28"/>
          <w:lang w:val="uk-UA"/>
        </w:rPr>
        <w:t>доплата до міні</w:t>
      </w:r>
      <w:r w:rsidR="009514CE" w:rsidRPr="002F2B2F">
        <w:rPr>
          <w:sz w:val="28"/>
          <w:szCs w:val="28"/>
          <w:lang w:val="uk-UA"/>
        </w:rPr>
        <w:t>мальної заробітної плати</w:t>
      </w:r>
      <w:r w:rsidR="006731A4" w:rsidRPr="002F2B2F">
        <w:rPr>
          <w:sz w:val="28"/>
          <w:szCs w:val="28"/>
          <w:lang w:val="uk-UA"/>
        </w:rPr>
        <w:t xml:space="preserve">. </w:t>
      </w:r>
      <w:r w:rsidR="006731A4" w:rsidRPr="002F2B2F">
        <w:rPr>
          <w:sz w:val="28"/>
          <w:szCs w:val="28"/>
        </w:rPr>
        <w:t>Такі видатки сформовані на підставі чинного законодавства</w:t>
      </w:r>
      <w:r w:rsidR="006731A4" w:rsidRPr="002F2B2F">
        <w:rPr>
          <w:sz w:val="28"/>
          <w:szCs w:val="28"/>
          <w:lang w:val="uk-UA"/>
        </w:rPr>
        <w:t>.</w:t>
      </w:r>
    </w:p>
    <w:p w14:paraId="4EB91AAF" w14:textId="78553B77" w:rsidR="006114B7" w:rsidRPr="002F2B2F" w:rsidRDefault="006114B7" w:rsidP="006114B7">
      <w:pPr>
        <w:jc w:val="both"/>
        <w:rPr>
          <w:sz w:val="28"/>
          <w:szCs w:val="28"/>
          <w:lang w:val="uk-UA"/>
        </w:rPr>
      </w:pPr>
      <w:r w:rsidRPr="002F2B2F">
        <w:rPr>
          <w:sz w:val="28"/>
          <w:szCs w:val="28"/>
          <w:lang w:val="uk-UA"/>
        </w:rPr>
        <w:t xml:space="preserve">   </w:t>
      </w:r>
      <w:r w:rsidR="00A83703" w:rsidRPr="002F2B2F">
        <w:rPr>
          <w:sz w:val="28"/>
          <w:szCs w:val="28"/>
          <w:lang w:val="uk-UA"/>
        </w:rPr>
        <w:t xml:space="preserve">     </w:t>
      </w:r>
      <w:r w:rsidRPr="002F2B2F">
        <w:rPr>
          <w:sz w:val="28"/>
          <w:szCs w:val="28"/>
          <w:lang w:val="uk-UA"/>
        </w:rPr>
        <w:t>Н</w:t>
      </w:r>
      <w:r w:rsidR="000E7DA6" w:rsidRPr="002F2B2F">
        <w:rPr>
          <w:sz w:val="28"/>
          <w:szCs w:val="28"/>
          <w:lang w:val="uk-UA"/>
        </w:rPr>
        <w:t>арахування на фонд заробітної пл</w:t>
      </w:r>
      <w:r w:rsidRPr="002F2B2F">
        <w:rPr>
          <w:sz w:val="28"/>
          <w:szCs w:val="28"/>
          <w:lang w:val="uk-UA"/>
        </w:rPr>
        <w:t>ати обраховано згідно чинного законодавства</w:t>
      </w:r>
      <w:r w:rsidR="00AB576A" w:rsidRPr="002F2B2F">
        <w:rPr>
          <w:sz w:val="28"/>
          <w:szCs w:val="28"/>
          <w:lang w:val="uk-UA"/>
        </w:rPr>
        <w:t>,</w:t>
      </w:r>
      <w:r w:rsidRPr="002F2B2F">
        <w:rPr>
          <w:sz w:val="28"/>
          <w:szCs w:val="28"/>
          <w:lang w:val="uk-UA"/>
        </w:rPr>
        <w:t xml:space="preserve"> </w:t>
      </w:r>
      <w:r w:rsidR="002B0394" w:rsidRPr="002F2B2F">
        <w:rPr>
          <w:sz w:val="28"/>
          <w:szCs w:val="28"/>
          <w:lang w:val="uk-UA"/>
        </w:rPr>
        <w:t xml:space="preserve">що в </w:t>
      </w:r>
      <w:r w:rsidRPr="002F2B2F">
        <w:rPr>
          <w:sz w:val="28"/>
          <w:szCs w:val="28"/>
          <w:lang w:val="uk-UA"/>
        </w:rPr>
        <w:t xml:space="preserve"> сумі становить </w:t>
      </w:r>
      <w:r w:rsidR="002F2B2F" w:rsidRPr="002F2B2F">
        <w:rPr>
          <w:sz w:val="28"/>
          <w:szCs w:val="28"/>
          <w:lang w:val="uk-UA"/>
        </w:rPr>
        <w:t>3 433,1</w:t>
      </w:r>
      <w:r w:rsidRPr="002F2B2F">
        <w:rPr>
          <w:sz w:val="28"/>
          <w:szCs w:val="28"/>
          <w:lang w:val="uk-UA"/>
        </w:rPr>
        <w:t xml:space="preserve"> тис</w:t>
      </w:r>
      <w:r w:rsidR="006731A4" w:rsidRPr="002F2B2F">
        <w:rPr>
          <w:sz w:val="28"/>
          <w:szCs w:val="28"/>
          <w:lang w:val="uk-UA"/>
        </w:rPr>
        <w:t xml:space="preserve"> </w:t>
      </w:r>
      <w:r w:rsidR="009F07B5" w:rsidRPr="002F2B2F">
        <w:rPr>
          <w:sz w:val="28"/>
          <w:szCs w:val="28"/>
          <w:lang w:val="uk-UA"/>
        </w:rPr>
        <w:t xml:space="preserve"> </w:t>
      </w:r>
      <w:r w:rsidRPr="002F2B2F">
        <w:rPr>
          <w:sz w:val="28"/>
          <w:szCs w:val="28"/>
          <w:lang w:val="uk-UA"/>
        </w:rPr>
        <w:t>гр</w:t>
      </w:r>
      <w:r w:rsidR="006D4B9F" w:rsidRPr="002F2B2F">
        <w:rPr>
          <w:sz w:val="28"/>
          <w:szCs w:val="28"/>
          <w:lang w:val="uk-UA"/>
        </w:rPr>
        <w:t>ивень</w:t>
      </w:r>
      <w:r w:rsidRPr="002F2B2F">
        <w:rPr>
          <w:sz w:val="28"/>
          <w:szCs w:val="28"/>
          <w:lang w:val="uk-UA"/>
        </w:rPr>
        <w:t xml:space="preserve">.  </w:t>
      </w:r>
    </w:p>
    <w:p w14:paraId="2E417D06" w14:textId="66C616C3" w:rsidR="00EE1FDF" w:rsidRPr="002F2B2F" w:rsidRDefault="006114B7" w:rsidP="006114B7">
      <w:pPr>
        <w:jc w:val="both"/>
        <w:rPr>
          <w:sz w:val="28"/>
          <w:szCs w:val="28"/>
          <w:lang w:val="uk-UA"/>
        </w:rPr>
      </w:pPr>
      <w:r w:rsidRPr="002F2B2F">
        <w:rPr>
          <w:sz w:val="28"/>
          <w:szCs w:val="28"/>
          <w:lang w:val="uk-UA"/>
        </w:rPr>
        <w:t xml:space="preserve">      </w:t>
      </w:r>
      <w:r w:rsidR="00A83703" w:rsidRPr="002F2B2F">
        <w:rPr>
          <w:sz w:val="28"/>
          <w:szCs w:val="28"/>
          <w:lang w:val="uk-UA"/>
        </w:rPr>
        <w:t xml:space="preserve"> </w:t>
      </w:r>
      <w:r w:rsidRPr="002F2B2F">
        <w:rPr>
          <w:sz w:val="28"/>
          <w:szCs w:val="28"/>
          <w:lang w:val="uk-UA"/>
        </w:rPr>
        <w:t>Видатки, передбаче</w:t>
      </w:r>
      <w:r w:rsidR="002B0394" w:rsidRPr="002F2B2F">
        <w:rPr>
          <w:sz w:val="28"/>
          <w:szCs w:val="28"/>
          <w:lang w:val="uk-UA"/>
        </w:rPr>
        <w:t xml:space="preserve">ні у бюджеті, </w:t>
      </w:r>
      <w:r w:rsidR="00EE1FDF" w:rsidRPr="002F2B2F">
        <w:rPr>
          <w:sz w:val="28"/>
          <w:szCs w:val="28"/>
          <w:lang w:val="uk-UA"/>
        </w:rPr>
        <w:t xml:space="preserve">на </w:t>
      </w:r>
      <w:r w:rsidR="00276E4D" w:rsidRPr="002F2B2F">
        <w:rPr>
          <w:sz w:val="28"/>
          <w:szCs w:val="28"/>
          <w:lang w:val="uk-UA"/>
        </w:rPr>
        <w:t xml:space="preserve">оплату </w:t>
      </w:r>
      <w:r w:rsidR="00FC1055" w:rsidRPr="002F2B2F">
        <w:rPr>
          <w:sz w:val="28"/>
          <w:szCs w:val="28"/>
          <w:lang w:val="uk-UA"/>
        </w:rPr>
        <w:t>комунальних послуг</w:t>
      </w:r>
      <w:r w:rsidR="00EE1FDF" w:rsidRPr="002F2B2F">
        <w:rPr>
          <w:sz w:val="28"/>
          <w:szCs w:val="28"/>
          <w:lang w:val="uk-UA"/>
        </w:rPr>
        <w:t xml:space="preserve">, заплановані в сумі </w:t>
      </w:r>
      <w:r w:rsidR="002F2B2F" w:rsidRPr="002F2B2F">
        <w:rPr>
          <w:sz w:val="28"/>
          <w:szCs w:val="28"/>
          <w:lang w:val="uk-UA"/>
        </w:rPr>
        <w:t>1 082,4</w:t>
      </w:r>
      <w:r w:rsidR="00EE1FDF" w:rsidRPr="002F2B2F">
        <w:rPr>
          <w:sz w:val="28"/>
          <w:szCs w:val="28"/>
          <w:lang w:val="uk-UA"/>
        </w:rPr>
        <w:t xml:space="preserve"> тис</w:t>
      </w:r>
      <w:r w:rsidR="00FC1055" w:rsidRPr="002F2B2F">
        <w:rPr>
          <w:sz w:val="28"/>
          <w:szCs w:val="28"/>
          <w:lang w:val="uk-UA"/>
        </w:rPr>
        <w:t xml:space="preserve"> </w:t>
      </w:r>
      <w:r w:rsidR="00EE1FDF" w:rsidRPr="002F2B2F">
        <w:rPr>
          <w:sz w:val="28"/>
          <w:szCs w:val="28"/>
          <w:lang w:val="uk-UA"/>
        </w:rPr>
        <w:t>гр</w:t>
      </w:r>
      <w:r w:rsidR="00236392" w:rsidRPr="002F2B2F">
        <w:rPr>
          <w:sz w:val="28"/>
          <w:szCs w:val="28"/>
          <w:lang w:val="uk-UA"/>
        </w:rPr>
        <w:t>ивень.</w:t>
      </w:r>
      <w:r w:rsidR="00EE1FDF" w:rsidRPr="002F2B2F">
        <w:rPr>
          <w:sz w:val="28"/>
          <w:szCs w:val="28"/>
          <w:lang w:val="uk-UA"/>
        </w:rPr>
        <w:t xml:space="preserve"> </w:t>
      </w:r>
    </w:p>
    <w:p w14:paraId="216613AB" w14:textId="2ED69CF6" w:rsidR="00DA64D9" w:rsidRPr="00492372" w:rsidRDefault="00EE1FDF" w:rsidP="006114B7">
      <w:pPr>
        <w:jc w:val="both"/>
        <w:rPr>
          <w:sz w:val="28"/>
          <w:szCs w:val="28"/>
          <w:lang w:val="uk-UA"/>
        </w:rPr>
      </w:pPr>
      <w:r w:rsidRPr="00492372">
        <w:rPr>
          <w:sz w:val="28"/>
          <w:szCs w:val="28"/>
          <w:lang w:val="uk-UA"/>
        </w:rPr>
        <w:t xml:space="preserve">        </w:t>
      </w:r>
      <w:r w:rsidR="006114B7" w:rsidRPr="00492372">
        <w:rPr>
          <w:sz w:val="28"/>
          <w:szCs w:val="28"/>
          <w:lang w:val="uk-UA"/>
        </w:rPr>
        <w:t xml:space="preserve"> </w:t>
      </w:r>
      <w:r w:rsidR="002B0394" w:rsidRPr="00492372">
        <w:rPr>
          <w:sz w:val="28"/>
          <w:szCs w:val="28"/>
          <w:lang w:val="uk-UA"/>
        </w:rPr>
        <w:t>На предмети,  матеріали, обладнання та інвентар</w:t>
      </w:r>
      <w:r w:rsidR="006114B7" w:rsidRPr="00492372">
        <w:rPr>
          <w:sz w:val="28"/>
          <w:szCs w:val="28"/>
          <w:lang w:val="uk-UA"/>
        </w:rPr>
        <w:t xml:space="preserve"> </w:t>
      </w:r>
      <w:r w:rsidR="002B0394" w:rsidRPr="00492372">
        <w:rPr>
          <w:sz w:val="28"/>
          <w:szCs w:val="28"/>
          <w:lang w:val="uk-UA"/>
        </w:rPr>
        <w:t>(</w:t>
      </w:r>
      <w:r w:rsidR="006114B7" w:rsidRPr="00492372">
        <w:rPr>
          <w:sz w:val="28"/>
          <w:szCs w:val="28"/>
          <w:lang w:val="uk-UA"/>
        </w:rPr>
        <w:t>КЕКВ 2210</w:t>
      </w:r>
      <w:r w:rsidR="002B0394" w:rsidRPr="00492372">
        <w:rPr>
          <w:sz w:val="28"/>
          <w:szCs w:val="28"/>
          <w:lang w:val="uk-UA"/>
        </w:rPr>
        <w:t xml:space="preserve">) </w:t>
      </w:r>
      <w:r w:rsidR="006114B7" w:rsidRPr="00492372">
        <w:rPr>
          <w:sz w:val="28"/>
          <w:szCs w:val="28"/>
          <w:lang w:val="uk-UA"/>
        </w:rPr>
        <w:t xml:space="preserve"> передбачено </w:t>
      </w:r>
      <w:r w:rsidR="002F2B2F" w:rsidRPr="00492372">
        <w:rPr>
          <w:sz w:val="28"/>
          <w:szCs w:val="28"/>
          <w:lang w:val="uk-UA"/>
        </w:rPr>
        <w:t>247,5</w:t>
      </w:r>
      <w:r w:rsidR="006114B7" w:rsidRPr="00492372">
        <w:rPr>
          <w:sz w:val="28"/>
          <w:szCs w:val="28"/>
          <w:lang w:val="uk-UA"/>
        </w:rPr>
        <w:t xml:space="preserve"> тис грн. Зокрема</w:t>
      </w:r>
      <w:r w:rsidR="007D2DAF" w:rsidRPr="00492372">
        <w:rPr>
          <w:sz w:val="28"/>
          <w:szCs w:val="28"/>
          <w:lang w:val="uk-UA"/>
        </w:rPr>
        <w:t>,</w:t>
      </w:r>
      <w:r w:rsidR="006114B7" w:rsidRPr="00492372">
        <w:rPr>
          <w:sz w:val="28"/>
          <w:szCs w:val="28"/>
          <w:lang w:val="uk-UA"/>
        </w:rPr>
        <w:t xml:space="preserve"> це: придбання паперу</w:t>
      </w:r>
      <w:r w:rsidR="002B0394" w:rsidRPr="00492372">
        <w:rPr>
          <w:sz w:val="28"/>
          <w:szCs w:val="28"/>
          <w:lang w:val="uk-UA"/>
        </w:rPr>
        <w:t xml:space="preserve">, канцтоварів, </w:t>
      </w:r>
      <w:r w:rsidR="00DA64D9" w:rsidRPr="00492372">
        <w:rPr>
          <w:sz w:val="28"/>
          <w:szCs w:val="28"/>
          <w:lang w:val="uk-UA"/>
        </w:rPr>
        <w:t>господарських товарів,</w:t>
      </w:r>
      <w:r w:rsidR="002B0394" w:rsidRPr="00492372">
        <w:rPr>
          <w:sz w:val="28"/>
          <w:szCs w:val="28"/>
          <w:lang w:val="uk-UA"/>
        </w:rPr>
        <w:t xml:space="preserve"> інвентаря</w:t>
      </w:r>
      <w:r w:rsidR="00DA64D9" w:rsidRPr="00492372">
        <w:rPr>
          <w:sz w:val="28"/>
          <w:szCs w:val="28"/>
          <w:lang w:val="uk-UA"/>
        </w:rPr>
        <w:t>,</w:t>
      </w:r>
      <w:r w:rsidR="002B0394" w:rsidRPr="00492372">
        <w:rPr>
          <w:sz w:val="28"/>
          <w:szCs w:val="28"/>
          <w:lang w:val="uk-UA"/>
        </w:rPr>
        <w:t xml:space="preserve"> картриджів</w:t>
      </w:r>
      <w:r w:rsidR="00955095" w:rsidRPr="00492372">
        <w:rPr>
          <w:sz w:val="28"/>
          <w:szCs w:val="28"/>
          <w:lang w:val="uk-UA"/>
        </w:rPr>
        <w:t>,</w:t>
      </w:r>
      <w:r w:rsidR="00DA64D9" w:rsidRPr="00492372">
        <w:rPr>
          <w:sz w:val="28"/>
          <w:szCs w:val="28"/>
          <w:lang w:val="uk-UA"/>
        </w:rPr>
        <w:t xml:space="preserve"> </w:t>
      </w:r>
      <w:r w:rsidR="00276E4D" w:rsidRPr="00492372">
        <w:rPr>
          <w:sz w:val="28"/>
          <w:szCs w:val="28"/>
          <w:lang w:val="uk-UA"/>
        </w:rPr>
        <w:t xml:space="preserve">придбання паливо - </w:t>
      </w:r>
      <w:r w:rsidR="00955095" w:rsidRPr="00492372">
        <w:rPr>
          <w:sz w:val="28"/>
          <w:szCs w:val="28"/>
          <w:lang w:val="uk-UA"/>
        </w:rPr>
        <w:t xml:space="preserve"> мастильних матеріалів </w:t>
      </w:r>
      <w:r w:rsidR="00DA64D9" w:rsidRPr="00492372">
        <w:rPr>
          <w:sz w:val="28"/>
          <w:szCs w:val="28"/>
          <w:lang w:val="uk-UA"/>
        </w:rPr>
        <w:t>та інших предметів</w:t>
      </w:r>
      <w:r w:rsidR="00955095" w:rsidRPr="00492372">
        <w:rPr>
          <w:sz w:val="28"/>
          <w:szCs w:val="28"/>
          <w:lang w:val="uk-UA"/>
        </w:rPr>
        <w:t>.</w:t>
      </w:r>
    </w:p>
    <w:p w14:paraId="640D3B58" w14:textId="1C73FE8F" w:rsidR="00A83703" w:rsidRPr="00492372" w:rsidRDefault="00A83703" w:rsidP="006114B7">
      <w:pPr>
        <w:jc w:val="both"/>
        <w:rPr>
          <w:sz w:val="28"/>
          <w:szCs w:val="28"/>
          <w:lang w:val="uk-UA"/>
        </w:rPr>
      </w:pPr>
      <w:r w:rsidRPr="00492372">
        <w:rPr>
          <w:sz w:val="28"/>
          <w:szCs w:val="28"/>
          <w:lang w:val="uk-UA"/>
        </w:rPr>
        <w:t xml:space="preserve">        На оплату послуг (крім комунальних)  КЕКВ 2240 передбачено кошти в сумі </w:t>
      </w:r>
      <w:r w:rsidR="00492372" w:rsidRPr="00492372">
        <w:rPr>
          <w:sz w:val="28"/>
          <w:szCs w:val="28"/>
          <w:lang w:val="uk-UA"/>
        </w:rPr>
        <w:t>416,6</w:t>
      </w:r>
      <w:r w:rsidRPr="00492372">
        <w:rPr>
          <w:sz w:val="28"/>
          <w:szCs w:val="28"/>
          <w:lang w:val="uk-UA"/>
        </w:rPr>
        <w:t xml:space="preserve"> тис грн.</w:t>
      </w:r>
      <w:r w:rsidR="00236392" w:rsidRPr="00492372">
        <w:rPr>
          <w:sz w:val="28"/>
          <w:szCs w:val="28"/>
          <w:lang w:val="uk-UA"/>
        </w:rPr>
        <w:t xml:space="preserve"> За рахунок цих коштів буде проведено </w:t>
      </w:r>
      <w:r w:rsidRPr="00492372">
        <w:rPr>
          <w:sz w:val="28"/>
          <w:szCs w:val="28"/>
          <w:lang w:val="uk-UA"/>
        </w:rPr>
        <w:t xml:space="preserve">оплату послуг зв’язку, </w:t>
      </w:r>
      <w:r w:rsidR="005454BD" w:rsidRPr="00492372">
        <w:rPr>
          <w:sz w:val="28"/>
          <w:szCs w:val="28"/>
          <w:lang w:val="uk-UA"/>
        </w:rPr>
        <w:t>інтернет зв’язку</w:t>
      </w:r>
      <w:r w:rsidR="00236392" w:rsidRPr="00492372">
        <w:rPr>
          <w:sz w:val="28"/>
          <w:szCs w:val="28"/>
          <w:lang w:val="uk-UA"/>
        </w:rPr>
        <w:t xml:space="preserve">, </w:t>
      </w:r>
      <w:r w:rsidRPr="00492372">
        <w:rPr>
          <w:sz w:val="28"/>
          <w:szCs w:val="28"/>
          <w:lang w:val="uk-UA"/>
        </w:rPr>
        <w:t>технічне обслуговування та ремонт комп’ютерної</w:t>
      </w:r>
      <w:r w:rsidR="00236392" w:rsidRPr="00492372">
        <w:rPr>
          <w:sz w:val="28"/>
          <w:szCs w:val="28"/>
          <w:lang w:val="uk-UA"/>
        </w:rPr>
        <w:t xml:space="preserve"> техніки</w:t>
      </w:r>
      <w:r w:rsidRPr="00492372">
        <w:rPr>
          <w:sz w:val="28"/>
          <w:szCs w:val="28"/>
          <w:lang w:val="uk-UA"/>
        </w:rPr>
        <w:t>, оплату програмного забезпечення «Місцеві бюджети», «Дебет-Плюс», «Медок»</w:t>
      </w:r>
      <w:r w:rsidR="00492372" w:rsidRPr="00492372">
        <w:rPr>
          <w:sz w:val="28"/>
          <w:szCs w:val="28"/>
          <w:lang w:val="uk-UA"/>
        </w:rPr>
        <w:t>, «АСКОД», (а це 89</w:t>
      </w:r>
      <w:r w:rsidR="00276E4D" w:rsidRPr="00492372">
        <w:rPr>
          <w:sz w:val="28"/>
          <w:szCs w:val="28"/>
          <w:lang w:val="uk-UA"/>
        </w:rPr>
        <w:t>,0 тис грн) оплату послуг захищеного цифрового каналу зв</w:t>
      </w:r>
      <w:r w:rsidR="00152D27" w:rsidRPr="00152D27">
        <w:rPr>
          <w:sz w:val="28"/>
          <w:szCs w:val="28"/>
          <w:lang w:val="uk-UA"/>
        </w:rPr>
        <w:t>’</w:t>
      </w:r>
      <w:r w:rsidR="00276E4D" w:rsidRPr="00492372">
        <w:rPr>
          <w:sz w:val="28"/>
          <w:szCs w:val="28"/>
          <w:lang w:val="uk-UA"/>
        </w:rPr>
        <w:t>язку, технічне обслу</w:t>
      </w:r>
      <w:r w:rsidR="00492372" w:rsidRPr="00492372">
        <w:rPr>
          <w:sz w:val="28"/>
          <w:szCs w:val="28"/>
          <w:lang w:val="uk-UA"/>
        </w:rPr>
        <w:t>говування ІР- шифратора (а це 11</w:t>
      </w:r>
      <w:r w:rsidR="00276E4D" w:rsidRPr="00492372">
        <w:rPr>
          <w:sz w:val="28"/>
          <w:szCs w:val="28"/>
          <w:lang w:val="uk-UA"/>
        </w:rPr>
        <w:t>0,0 тис грн)</w:t>
      </w:r>
      <w:r w:rsidR="00955095" w:rsidRPr="00492372">
        <w:rPr>
          <w:sz w:val="28"/>
          <w:szCs w:val="28"/>
          <w:lang w:val="uk-UA"/>
        </w:rPr>
        <w:t xml:space="preserve"> та інших</w:t>
      </w:r>
      <w:r w:rsidR="005454BD" w:rsidRPr="00492372">
        <w:rPr>
          <w:sz w:val="28"/>
          <w:szCs w:val="28"/>
          <w:lang w:val="uk-UA"/>
        </w:rPr>
        <w:t xml:space="preserve"> програм</w:t>
      </w:r>
      <w:r w:rsidRPr="00492372">
        <w:rPr>
          <w:sz w:val="28"/>
          <w:szCs w:val="28"/>
          <w:lang w:val="uk-UA"/>
        </w:rPr>
        <w:t xml:space="preserve">. </w:t>
      </w:r>
    </w:p>
    <w:p w14:paraId="6AAA8FF5" w14:textId="3A9274A4" w:rsidR="006114B7" w:rsidRPr="00492372" w:rsidRDefault="006114B7" w:rsidP="006114B7">
      <w:pPr>
        <w:jc w:val="both"/>
        <w:rPr>
          <w:sz w:val="28"/>
          <w:szCs w:val="28"/>
          <w:lang w:val="uk-UA"/>
        </w:rPr>
      </w:pPr>
      <w:r w:rsidRPr="00492372">
        <w:rPr>
          <w:sz w:val="28"/>
          <w:szCs w:val="28"/>
          <w:lang w:val="uk-UA"/>
        </w:rPr>
        <w:t xml:space="preserve">      Обсяг видатків на відрядження та курсову підготовку пра</w:t>
      </w:r>
      <w:r w:rsidR="00DA64D9" w:rsidRPr="00492372">
        <w:rPr>
          <w:sz w:val="28"/>
          <w:szCs w:val="28"/>
          <w:lang w:val="uk-UA"/>
        </w:rPr>
        <w:t>цівників виконавчого комітету (</w:t>
      </w:r>
      <w:r w:rsidRPr="00492372">
        <w:rPr>
          <w:sz w:val="28"/>
          <w:szCs w:val="28"/>
          <w:lang w:val="uk-UA"/>
        </w:rPr>
        <w:t xml:space="preserve"> КЕКВ 2250</w:t>
      </w:r>
      <w:r w:rsidR="00DA64D9" w:rsidRPr="00492372">
        <w:rPr>
          <w:sz w:val="28"/>
          <w:szCs w:val="28"/>
          <w:lang w:val="uk-UA"/>
        </w:rPr>
        <w:t>)</w:t>
      </w:r>
      <w:r w:rsidRPr="00492372">
        <w:rPr>
          <w:sz w:val="28"/>
          <w:szCs w:val="28"/>
          <w:lang w:val="uk-UA"/>
        </w:rPr>
        <w:t xml:space="preserve"> становить – </w:t>
      </w:r>
      <w:r w:rsidR="00492372">
        <w:rPr>
          <w:sz w:val="28"/>
          <w:szCs w:val="28"/>
          <w:lang w:val="uk-UA"/>
        </w:rPr>
        <w:t>25</w:t>
      </w:r>
      <w:r w:rsidRPr="00492372">
        <w:rPr>
          <w:sz w:val="28"/>
          <w:szCs w:val="28"/>
          <w:lang w:val="uk-UA"/>
        </w:rPr>
        <w:t>,0 тис</w:t>
      </w:r>
      <w:r w:rsidR="00DA64D9" w:rsidRPr="00492372">
        <w:rPr>
          <w:sz w:val="28"/>
          <w:szCs w:val="28"/>
          <w:lang w:val="uk-UA"/>
        </w:rPr>
        <w:t xml:space="preserve"> </w:t>
      </w:r>
      <w:r w:rsidRPr="00492372">
        <w:rPr>
          <w:sz w:val="28"/>
          <w:szCs w:val="28"/>
          <w:lang w:val="uk-UA"/>
        </w:rPr>
        <w:t>грн.</w:t>
      </w:r>
    </w:p>
    <w:p w14:paraId="394D0A9E" w14:textId="65B04AA7" w:rsidR="00041F8C" w:rsidRDefault="006114B7" w:rsidP="00041F8C">
      <w:pPr>
        <w:jc w:val="both"/>
        <w:rPr>
          <w:sz w:val="28"/>
          <w:szCs w:val="28"/>
          <w:lang w:val="uk-UA"/>
        </w:rPr>
      </w:pPr>
      <w:r w:rsidRPr="00492372">
        <w:rPr>
          <w:sz w:val="28"/>
          <w:szCs w:val="28"/>
          <w:lang w:val="uk-UA"/>
        </w:rPr>
        <w:t xml:space="preserve">      По </w:t>
      </w:r>
      <w:r w:rsidR="00DA64D9" w:rsidRPr="00492372">
        <w:rPr>
          <w:sz w:val="28"/>
          <w:szCs w:val="28"/>
          <w:lang w:val="uk-UA"/>
        </w:rPr>
        <w:t>інших поточних видатках (</w:t>
      </w:r>
      <w:r w:rsidRPr="00492372">
        <w:rPr>
          <w:sz w:val="28"/>
          <w:szCs w:val="28"/>
          <w:lang w:val="uk-UA"/>
        </w:rPr>
        <w:t>КЕКВ 2800</w:t>
      </w:r>
      <w:r w:rsidR="00DA64D9" w:rsidRPr="00492372">
        <w:rPr>
          <w:sz w:val="28"/>
          <w:szCs w:val="28"/>
          <w:lang w:val="uk-UA"/>
        </w:rPr>
        <w:t xml:space="preserve">) передбачено – </w:t>
      </w:r>
      <w:r w:rsidR="00492372" w:rsidRPr="00492372">
        <w:rPr>
          <w:sz w:val="28"/>
          <w:szCs w:val="28"/>
          <w:lang w:val="uk-UA"/>
        </w:rPr>
        <w:t>10</w:t>
      </w:r>
      <w:r w:rsidR="00276E4D" w:rsidRPr="00492372">
        <w:rPr>
          <w:sz w:val="28"/>
          <w:szCs w:val="28"/>
          <w:lang w:val="uk-UA"/>
        </w:rPr>
        <w:t>0</w:t>
      </w:r>
      <w:r w:rsidRPr="00492372">
        <w:rPr>
          <w:sz w:val="28"/>
          <w:szCs w:val="28"/>
          <w:lang w:val="uk-UA"/>
        </w:rPr>
        <w:t>,0 тис</w:t>
      </w:r>
      <w:r w:rsidR="005454BD" w:rsidRPr="00492372">
        <w:rPr>
          <w:sz w:val="28"/>
          <w:szCs w:val="28"/>
          <w:lang w:val="uk-UA"/>
        </w:rPr>
        <w:t xml:space="preserve"> </w:t>
      </w:r>
      <w:r w:rsidR="00492372" w:rsidRPr="00492372">
        <w:rPr>
          <w:sz w:val="28"/>
          <w:szCs w:val="28"/>
          <w:lang w:val="uk-UA"/>
        </w:rPr>
        <w:t>грн</w:t>
      </w:r>
      <w:r w:rsidRPr="00492372">
        <w:rPr>
          <w:sz w:val="28"/>
          <w:szCs w:val="28"/>
          <w:lang w:val="uk-UA"/>
        </w:rPr>
        <w:t xml:space="preserve"> на </w:t>
      </w:r>
      <w:r w:rsidR="00DA64D9" w:rsidRPr="00492372">
        <w:rPr>
          <w:sz w:val="28"/>
          <w:szCs w:val="28"/>
          <w:lang w:val="uk-UA"/>
        </w:rPr>
        <w:t>сплату</w:t>
      </w:r>
      <w:r w:rsidRPr="00492372">
        <w:rPr>
          <w:sz w:val="28"/>
          <w:szCs w:val="28"/>
          <w:lang w:val="uk-UA"/>
        </w:rPr>
        <w:t xml:space="preserve"> податків та </w:t>
      </w:r>
      <w:r w:rsidR="00236392" w:rsidRPr="00492372">
        <w:rPr>
          <w:sz w:val="28"/>
          <w:szCs w:val="28"/>
          <w:lang w:val="uk-UA"/>
        </w:rPr>
        <w:t xml:space="preserve">судових </w:t>
      </w:r>
      <w:r w:rsidRPr="00492372">
        <w:rPr>
          <w:sz w:val="28"/>
          <w:szCs w:val="28"/>
          <w:lang w:val="uk-UA"/>
        </w:rPr>
        <w:t>збор</w:t>
      </w:r>
      <w:r w:rsidR="00DA64D9" w:rsidRPr="00492372">
        <w:rPr>
          <w:sz w:val="28"/>
          <w:szCs w:val="28"/>
          <w:lang w:val="uk-UA"/>
        </w:rPr>
        <w:t>ів</w:t>
      </w:r>
      <w:r w:rsidRPr="00492372">
        <w:rPr>
          <w:sz w:val="28"/>
          <w:szCs w:val="28"/>
          <w:lang w:val="uk-UA"/>
        </w:rPr>
        <w:t>.</w:t>
      </w:r>
    </w:p>
    <w:p w14:paraId="372CC5E1" w14:textId="7E60D0A3" w:rsidR="00630A33" w:rsidRPr="00492372" w:rsidRDefault="00630A33" w:rsidP="00041F8C">
      <w:pPr>
        <w:jc w:val="both"/>
        <w:rPr>
          <w:sz w:val="28"/>
          <w:szCs w:val="28"/>
          <w:lang w:val="uk-UA"/>
        </w:rPr>
      </w:pPr>
      <w:r>
        <w:rPr>
          <w:sz w:val="28"/>
          <w:szCs w:val="28"/>
          <w:lang w:val="uk-UA"/>
        </w:rPr>
        <w:t xml:space="preserve">       На Програму забезпечення виконання депутатських повноважень депутатами Старовижівської селищної ради передбачено кошти в сумі 72,0 тис грн на надання </w:t>
      </w:r>
      <w:r w:rsidR="00937C78">
        <w:rPr>
          <w:sz w:val="28"/>
          <w:szCs w:val="28"/>
          <w:lang w:val="uk-UA"/>
        </w:rPr>
        <w:t>допомоги жителям громади (18 депутатів по 4,0 тис грн).</w:t>
      </w:r>
    </w:p>
    <w:p w14:paraId="35A02DB7" w14:textId="28F9730A" w:rsidR="00F526F0" w:rsidRPr="00492372" w:rsidRDefault="00F965E3" w:rsidP="006114B7">
      <w:pPr>
        <w:jc w:val="both"/>
        <w:rPr>
          <w:sz w:val="28"/>
          <w:szCs w:val="28"/>
          <w:lang w:val="uk-UA"/>
        </w:rPr>
      </w:pPr>
      <w:r w:rsidRPr="00492372">
        <w:rPr>
          <w:sz w:val="28"/>
          <w:szCs w:val="28"/>
          <w:lang w:val="uk-UA"/>
        </w:rPr>
        <w:t xml:space="preserve">       </w:t>
      </w:r>
      <w:r w:rsidR="006114B7" w:rsidRPr="00492372">
        <w:rPr>
          <w:sz w:val="28"/>
          <w:szCs w:val="28"/>
          <w:lang w:val="uk-UA"/>
        </w:rPr>
        <w:t xml:space="preserve">У  спеціальному фонді бюджету </w:t>
      </w:r>
      <w:r w:rsidR="00E37979" w:rsidRPr="00492372">
        <w:rPr>
          <w:sz w:val="28"/>
          <w:szCs w:val="28"/>
          <w:lang w:val="uk-UA"/>
        </w:rPr>
        <w:t xml:space="preserve"> територіальної громади на  20</w:t>
      </w:r>
      <w:r w:rsidR="00C62313" w:rsidRPr="00492372">
        <w:rPr>
          <w:sz w:val="28"/>
          <w:szCs w:val="28"/>
          <w:lang w:val="uk-UA"/>
        </w:rPr>
        <w:t>2</w:t>
      </w:r>
      <w:r w:rsidR="00492372">
        <w:rPr>
          <w:sz w:val="28"/>
          <w:szCs w:val="28"/>
          <w:lang w:val="uk-UA"/>
        </w:rPr>
        <w:t>5</w:t>
      </w:r>
      <w:r w:rsidR="006114B7" w:rsidRPr="00492372">
        <w:rPr>
          <w:sz w:val="28"/>
          <w:szCs w:val="28"/>
          <w:lang w:val="uk-UA"/>
        </w:rPr>
        <w:t xml:space="preserve"> рік по ТПКВКМБ 0150 передбачено надходжен</w:t>
      </w:r>
      <w:r w:rsidR="00E37979" w:rsidRPr="00492372">
        <w:rPr>
          <w:sz w:val="28"/>
          <w:szCs w:val="28"/>
          <w:lang w:val="uk-UA"/>
        </w:rPr>
        <w:t>ня по платних послугах</w:t>
      </w:r>
      <w:r w:rsidR="001515BA" w:rsidRPr="00492372">
        <w:rPr>
          <w:sz w:val="28"/>
          <w:szCs w:val="28"/>
          <w:lang w:val="uk-UA"/>
        </w:rPr>
        <w:t xml:space="preserve"> </w:t>
      </w:r>
      <w:r w:rsidR="00E37979" w:rsidRPr="00492372">
        <w:rPr>
          <w:sz w:val="28"/>
          <w:szCs w:val="28"/>
          <w:lang w:val="uk-UA"/>
        </w:rPr>
        <w:t xml:space="preserve">в сумі </w:t>
      </w:r>
      <w:r w:rsidR="00492372" w:rsidRPr="00492372">
        <w:rPr>
          <w:sz w:val="28"/>
          <w:szCs w:val="28"/>
          <w:lang w:val="uk-UA"/>
        </w:rPr>
        <w:t>4</w:t>
      </w:r>
      <w:r w:rsidR="00727EEE" w:rsidRPr="00492372">
        <w:rPr>
          <w:sz w:val="28"/>
          <w:szCs w:val="28"/>
          <w:lang w:val="uk-UA"/>
        </w:rPr>
        <w:t>0</w:t>
      </w:r>
      <w:r w:rsidR="00C62313" w:rsidRPr="00492372">
        <w:rPr>
          <w:sz w:val="28"/>
          <w:szCs w:val="28"/>
          <w:lang w:val="uk-UA"/>
        </w:rPr>
        <w:t>0,0</w:t>
      </w:r>
      <w:r w:rsidR="00E37979" w:rsidRPr="00492372">
        <w:rPr>
          <w:sz w:val="28"/>
          <w:szCs w:val="28"/>
          <w:lang w:val="uk-UA"/>
        </w:rPr>
        <w:t xml:space="preserve"> тис</w:t>
      </w:r>
      <w:r w:rsidR="00C62313" w:rsidRPr="00492372">
        <w:rPr>
          <w:sz w:val="28"/>
          <w:szCs w:val="28"/>
          <w:lang w:val="uk-UA"/>
        </w:rPr>
        <w:t xml:space="preserve"> </w:t>
      </w:r>
      <w:r w:rsidR="00C44974" w:rsidRPr="00492372">
        <w:rPr>
          <w:sz w:val="28"/>
          <w:szCs w:val="28"/>
          <w:lang w:val="uk-UA"/>
        </w:rPr>
        <w:t>грн</w:t>
      </w:r>
      <w:r w:rsidR="00E37979" w:rsidRPr="00492372">
        <w:rPr>
          <w:sz w:val="28"/>
          <w:szCs w:val="28"/>
          <w:lang w:val="uk-UA"/>
        </w:rPr>
        <w:t xml:space="preserve"> (</w:t>
      </w:r>
      <w:r w:rsidR="00C62313" w:rsidRPr="00492372">
        <w:rPr>
          <w:sz w:val="28"/>
          <w:szCs w:val="28"/>
          <w:lang w:val="uk-UA"/>
        </w:rPr>
        <w:t>від</w:t>
      </w:r>
      <w:r w:rsidR="00E37979" w:rsidRPr="00492372">
        <w:rPr>
          <w:sz w:val="28"/>
          <w:szCs w:val="28"/>
          <w:lang w:val="uk-UA"/>
        </w:rPr>
        <w:t xml:space="preserve"> оренд</w:t>
      </w:r>
      <w:r w:rsidR="00C62313" w:rsidRPr="00492372">
        <w:rPr>
          <w:sz w:val="28"/>
          <w:szCs w:val="28"/>
          <w:lang w:val="uk-UA"/>
        </w:rPr>
        <w:t>и</w:t>
      </w:r>
      <w:r w:rsidR="00E37979" w:rsidRPr="00492372">
        <w:rPr>
          <w:sz w:val="28"/>
          <w:szCs w:val="28"/>
          <w:lang w:val="uk-UA"/>
        </w:rPr>
        <w:t xml:space="preserve"> майна)</w:t>
      </w:r>
      <w:r w:rsidR="006114B7" w:rsidRPr="00492372">
        <w:rPr>
          <w:sz w:val="28"/>
          <w:szCs w:val="28"/>
          <w:lang w:val="uk-UA"/>
        </w:rPr>
        <w:t xml:space="preserve">,  які  будуть спрямовані на  </w:t>
      </w:r>
      <w:r w:rsidR="00E37979" w:rsidRPr="00492372">
        <w:rPr>
          <w:sz w:val="28"/>
          <w:szCs w:val="28"/>
          <w:lang w:val="uk-UA"/>
        </w:rPr>
        <w:t xml:space="preserve">придбання </w:t>
      </w:r>
      <w:r w:rsidR="00C44974" w:rsidRPr="00492372">
        <w:rPr>
          <w:sz w:val="28"/>
          <w:szCs w:val="28"/>
          <w:lang w:val="uk-UA"/>
        </w:rPr>
        <w:t>матеріалів, обладнання</w:t>
      </w:r>
      <w:r w:rsidR="00E37979" w:rsidRPr="00492372">
        <w:rPr>
          <w:sz w:val="28"/>
          <w:szCs w:val="28"/>
          <w:lang w:val="uk-UA"/>
        </w:rPr>
        <w:t>,</w:t>
      </w:r>
      <w:r w:rsidR="00C44974" w:rsidRPr="00492372">
        <w:rPr>
          <w:sz w:val="28"/>
          <w:szCs w:val="28"/>
          <w:lang w:val="uk-UA"/>
        </w:rPr>
        <w:t xml:space="preserve"> інвентарю,</w:t>
      </w:r>
      <w:r w:rsidR="00E37979" w:rsidRPr="00492372">
        <w:rPr>
          <w:sz w:val="28"/>
          <w:szCs w:val="28"/>
          <w:lang w:val="uk-UA"/>
        </w:rPr>
        <w:t xml:space="preserve"> канцелярських та господарських товарів</w:t>
      </w:r>
      <w:r w:rsidR="002B4166" w:rsidRPr="00492372">
        <w:rPr>
          <w:sz w:val="28"/>
          <w:szCs w:val="28"/>
          <w:lang w:val="uk-UA"/>
        </w:rPr>
        <w:t xml:space="preserve">, оплату послуг і </w:t>
      </w:r>
      <w:r w:rsidR="00727EEE" w:rsidRPr="00492372">
        <w:rPr>
          <w:sz w:val="28"/>
          <w:szCs w:val="28"/>
          <w:lang w:val="uk-UA"/>
        </w:rPr>
        <w:t xml:space="preserve">придбання </w:t>
      </w:r>
      <w:r w:rsidR="002B4166" w:rsidRPr="00492372">
        <w:rPr>
          <w:sz w:val="28"/>
          <w:szCs w:val="28"/>
          <w:lang w:val="uk-UA"/>
        </w:rPr>
        <w:t>предметів довгострокового користування</w:t>
      </w:r>
      <w:r w:rsidR="00E37979" w:rsidRPr="00492372">
        <w:rPr>
          <w:sz w:val="28"/>
          <w:szCs w:val="28"/>
          <w:lang w:val="uk-UA"/>
        </w:rPr>
        <w:t xml:space="preserve">.  </w:t>
      </w:r>
    </w:p>
    <w:p w14:paraId="4A7252CE" w14:textId="36DE3F67" w:rsidR="00E110DF" w:rsidRPr="0040548B" w:rsidRDefault="00E110DF" w:rsidP="006114B7">
      <w:pPr>
        <w:jc w:val="both"/>
        <w:rPr>
          <w:color w:val="FF0000"/>
          <w:sz w:val="16"/>
          <w:szCs w:val="16"/>
          <w:lang w:val="uk-UA"/>
        </w:rPr>
      </w:pPr>
      <w:r w:rsidRPr="0040548B">
        <w:rPr>
          <w:color w:val="FF0000"/>
          <w:sz w:val="28"/>
          <w:szCs w:val="28"/>
          <w:lang w:val="uk-UA"/>
        </w:rPr>
        <w:t xml:space="preserve">  </w:t>
      </w:r>
    </w:p>
    <w:p w14:paraId="7EDEA171" w14:textId="36A8E701" w:rsidR="00E110DF" w:rsidRPr="00617DCD" w:rsidRDefault="00E110DF" w:rsidP="00E110DF">
      <w:pPr>
        <w:jc w:val="center"/>
        <w:rPr>
          <w:b/>
          <w:bCs/>
          <w:sz w:val="28"/>
          <w:szCs w:val="28"/>
          <w:lang w:val="uk-UA"/>
        </w:rPr>
      </w:pPr>
      <w:r w:rsidRPr="00617DCD">
        <w:rPr>
          <w:b/>
          <w:bCs/>
          <w:sz w:val="28"/>
          <w:szCs w:val="28"/>
          <w:lang w:val="uk-UA"/>
        </w:rPr>
        <w:t>ВІДДІЛ ФІНАНСІВ</w:t>
      </w:r>
    </w:p>
    <w:p w14:paraId="08B2E357" w14:textId="77777777" w:rsidR="00364116" w:rsidRPr="0040548B" w:rsidRDefault="00364116" w:rsidP="00E110DF">
      <w:pPr>
        <w:jc w:val="center"/>
        <w:rPr>
          <w:b/>
          <w:bCs/>
          <w:color w:val="FF0000"/>
          <w:sz w:val="16"/>
          <w:szCs w:val="16"/>
          <w:lang w:val="uk-UA"/>
        </w:rPr>
      </w:pPr>
    </w:p>
    <w:p w14:paraId="4767ACAB" w14:textId="051F3FC5" w:rsidR="00E110DF" w:rsidRPr="0040548B" w:rsidRDefault="00364116" w:rsidP="00364116">
      <w:pPr>
        <w:jc w:val="both"/>
        <w:rPr>
          <w:color w:val="FF0000"/>
          <w:sz w:val="28"/>
          <w:szCs w:val="28"/>
          <w:lang w:val="uk-UA"/>
        </w:rPr>
      </w:pPr>
      <w:r w:rsidRPr="0040548B">
        <w:rPr>
          <w:color w:val="FF0000"/>
          <w:sz w:val="28"/>
          <w:szCs w:val="28"/>
          <w:lang w:val="uk-UA"/>
        </w:rPr>
        <w:t xml:space="preserve">         </w:t>
      </w:r>
      <w:r w:rsidR="00F43BB5" w:rsidRPr="00617DCD">
        <w:rPr>
          <w:sz w:val="28"/>
          <w:szCs w:val="28"/>
          <w:lang w:val="uk-UA"/>
        </w:rPr>
        <w:t>Н</w:t>
      </w:r>
      <w:r w:rsidRPr="00617DCD">
        <w:rPr>
          <w:sz w:val="28"/>
          <w:szCs w:val="28"/>
          <w:lang w:val="uk-UA"/>
        </w:rPr>
        <w:t xml:space="preserve">а утримання відділу фінансів </w:t>
      </w:r>
      <w:r w:rsidR="00F43BB5" w:rsidRPr="00617DCD">
        <w:rPr>
          <w:sz w:val="28"/>
          <w:szCs w:val="28"/>
          <w:lang w:val="uk-UA"/>
        </w:rPr>
        <w:t xml:space="preserve">селищної ради в бюджеті </w:t>
      </w:r>
      <w:r w:rsidRPr="00617DCD">
        <w:rPr>
          <w:sz w:val="28"/>
          <w:szCs w:val="28"/>
          <w:lang w:val="uk-UA"/>
        </w:rPr>
        <w:t xml:space="preserve">передбачено </w:t>
      </w:r>
      <w:r w:rsidR="00617DCD" w:rsidRPr="00617DCD">
        <w:rPr>
          <w:sz w:val="28"/>
          <w:szCs w:val="28"/>
          <w:lang w:val="uk-UA"/>
        </w:rPr>
        <w:t xml:space="preserve">1 </w:t>
      </w:r>
      <w:r w:rsidR="00D92965">
        <w:rPr>
          <w:sz w:val="28"/>
          <w:szCs w:val="28"/>
          <w:lang w:val="uk-UA"/>
        </w:rPr>
        <w:t>27</w:t>
      </w:r>
      <w:r w:rsidR="005D760E" w:rsidRPr="00F704CE">
        <w:rPr>
          <w:sz w:val="28"/>
          <w:szCs w:val="28"/>
          <w:lang w:val="uk-UA"/>
        </w:rPr>
        <w:t>1</w:t>
      </w:r>
      <w:r w:rsidR="00D92965">
        <w:rPr>
          <w:sz w:val="28"/>
          <w:szCs w:val="28"/>
          <w:lang w:val="uk-UA"/>
        </w:rPr>
        <w:t>,</w:t>
      </w:r>
      <w:r w:rsidR="005D760E" w:rsidRPr="00F704CE">
        <w:rPr>
          <w:sz w:val="28"/>
          <w:szCs w:val="28"/>
          <w:lang w:val="uk-UA"/>
        </w:rPr>
        <w:t>2</w:t>
      </w:r>
      <w:r w:rsidRPr="00617DCD">
        <w:rPr>
          <w:sz w:val="28"/>
          <w:szCs w:val="28"/>
          <w:lang w:val="uk-UA"/>
        </w:rPr>
        <w:t xml:space="preserve"> тис гр</w:t>
      </w:r>
      <w:r w:rsidR="00634F09">
        <w:rPr>
          <w:sz w:val="28"/>
          <w:szCs w:val="28"/>
          <w:lang w:val="uk-UA"/>
        </w:rPr>
        <w:t>н</w:t>
      </w:r>
      <w:r w:rsidR="00617DCD" w:rsidRPr="00E766CA">
        <w:rPr>
          <w:sz w:val="28"/>
          <w:szCs w:val="28"/>
          <w:lang w:val="uk-UA"/>
        </w:rPr>
        <w:t>.</w:t>
      </w:r>
    </w:p>
    <w:p w14:paraId="3C285379" w14:textId="3AAB342D" w:rsidR="00F43BB5" w:rsidRPr="0076126E" w:rsidRDefault="00364116" w:rsidP="00F43BB5">
      <w:pPr>
        <w:jc w:val="both"/>
        <w:rPr>
          <w:sz w:val="28"/>
          <w:szCs w:val="28"/>
          <w:lang w:val="uk-UA"/>
        </w:rPr>
      </w:pPr>
      <w:r w:rsidRPr="0040548B">
        <w:rPr>
          <w:color w:val="FF0000"/>
          <w:sz w:val="28"/>
          <w:szCs w:val="28"/>
          <w:lang w:val="uk-UA"/>
        </w:rPr>
        <w:t xml:space="preserve">           </w:t>
      </w:r>
      <w:r w:rsidRPr="0076126E">
        <w:rPr>
          <w:sz w:val="28"/>
          <w:szCs w:val="28"/>
          <w:lang w:val="uk-UA"/>
        </w:rPr>
        <w:t xml:space="preserve">У межах цих асигнувань витрати  на заробітну плату складають – </w:t>
      </w:r>
      <w:r w:rsidR="00D92965">
        <w:rPr>
          <w:sz w:val="28"/>
          <w:szCs w:val="28"/>
          <w:lang w:val="uk-UA"/>
        </w:rPr>
        <w:t>995,3</w:t>
      </w:r>
      <w:r w:rsidRPr="0076126E">
        <w:rPr>
          <w:sz w:val="28"/>
          <w:szCs w:val="28"/>
          <w:lang w:val="uk-UA"/>
        </w:rPr>
        <w:t xml:space="preserve"> тис грн.  При  обрахунку видатків на вказану мету у повному обсязі враховано </w:t>
      </w:r>
      <w:r w:rsidR="00F43BB5" w:rsidRPr="0076126E">
        <w:rPr>
          <w:sz w:val="28"/>
          <w:szCs w:val="28"/>
          <w:lang w:val="uk-UA"/>
        </w:rPr>
        <w:t>обов’язкові виплати (посадовий оклад, надбавки за ранг, вислугу років)</w:t>
      </w:r>
      <w:r w:rsidR="003C30B7" w:rsidRPr="0076126E">
        <w:rPr>
          <w:sz w:val="28"/>
          <w:szCs w:val="28"/>
          <w:lang w:val="uk-UA"/>
        </w:rPr>
        <w:t xml:space="preserve"> та</w:t>
      </w:r>
      <w:r w:rsidR="00F43BB5" w:rsidRPr="0076126E">
        <w:rPr>
          <w:sz w:val="28"/>
          <w:szCs w:val="28"/>
          <w:lang w:val="uk-UA"/>
        </w:rPr>
        <w:t xml:space="preserve"> матеріальна допомога на оздоровлення. </w:t>
      </w:r>
      <w:r w:rsidR="00F43BB5" w:rsidRPr="0076126E">
        <w:rPr>
          <w:sz w:val="28"/>
          <w:szCs w:val="28"/>
        </w:rPr>
        <w:t>Такі видатки сформовані на підставі чинного законодавства</w:t>
      </w:r>
      <w:r w:rsidR="00F43BB5" w:rsidRPr="0076126E">
        <w:rPr>
          <w:sz w:val="28"/>
          <w:szCs w:val="28"/>
          <w:lang w:val="uk-UA"/>
        </w:rPr>
        <w:t>.</w:t>
      </w:r>
    </w:p>
    <w:p w14:paraId="6E8D0211" w14:textId="2EC1EF66" w:rsidR="00364116" w:rsidRPr="0076126E" w:rsidRDefault="00364116" w:rsidP="00364116">
      <w:pPr>
        <w:jc w:val="both"/>
        <w:rPr>
          <w:sz w:val="28"/>
          <w:szCs w:val="28"/>
          <w:lang w:val="uk-UA"/>
        </w:rPr>
      </w:pPr>
      <w:r w:rsidRPr="0076126E">
        <w:rPr>
          <w:sz w:val="28"/>
          <w:szCs w:val="28"/>
          <w:lang w:val="uk-UA"/>
        </w:rPr>
        <w:t xml:space="preserve">        Нарахування на фонд заробітної плати обраховано згідно чинного законодавства</w:t>
      </w:r>
      <w:r w:rsidR="00D42E05" w:rsidRPr="0076126E">
        <w:rPr>
          <w:sz w:val="28"/>
          <w:szCs w:val="28"/>
          <w:lang w:val="uk-UA"/>
        </w:rPr>
        <w:t>,</w:t>
      </w:r>
      <w:r w:rsidRPr="0076126E">
        <w:rPr>
          <w:sz w:val="28"/>
          <w:szCs w:val="28"/>
          <w:lang w:val="uk-UA"/>
        </w:rPr>
        <w:t xml:space="preserve"> що в  сумі становить </w:t>
      </w:r>
      <w:r w:rsidR="00D92965">
        <w:rPr>
          <w:sz w:val="28"/>
          <w:szCs w:val="28"/>
          <w:lang w:val="uk-UA"/>
        </w:rPr>
        <w:t>219,0</w:t>
      </w:r>
      <w:r w:rsidRPr="0076126E">
        <w:rPr>
          <w:sz w:val="28"/>
          <w:szCs w:val="28"/>
          <w:lang w:val="uk-UA"/>
        </w:rPr>
        <w:t xml:space="preserve"> тис гр</w:t>
      </w:r>
      <w:r w:rsidR="003C30B7" w:rsidRPr="0076126E">
        <w:rPr>
          <w:sz w:val="28"/>
          <w:szCs w:val="28"/>
          <w:lang w:val="uk-UA"/>
        </w:rPr>
        <w:t>ивень</w:t>
      </w:r>
      <w:r w:rsidRPr="0076126E">
        <w:rPr>
          <w:sz w:val="28"/>
          <w:szCs w:val="28"/>
          <w:lang w:val="uk-UA"/>
        </w:rPr>
        <w:t xml:space="preserve">.  </w:t>
      </w:r>
    </w:p>
    <w:p w14:paraId="338A5B83" w14:textId="41770091" w:rsidR="00953850" w:rsidRPr="0076126E" w:rsidRDefault="00953850" w:rsidP="00953850">
      <w:pPr>
        <w:jc w:val="both"/>
        <w:rPr>
          <w:sz w:val="28"/>
          <w:szCs w:val="28"/>
          <w:lang w:val="uk-UA"/>
        </w:rPr>
      </w:pPr>
      <w:r w:rsidRPr="0040548B">
        <w:rPr>
          <w:color w:val="FF0000"/>
          <w:sz w:val="28"/>
          <w:szCs w:val="28"/>
          <w:lang w:val="uk-UA"/>
        </w:rPr>
        <w:t xml:space="preserve">         </w:t>
      </w:r>
      <w:r w:rsidRPr="0076126E">
        <w:rPr>
          <w:sz w:val="28"/>
          <w:szCs w:val="28"/>
          <w:lang w:val="uk-UA"/>
        </w:rPr>
        <w:t xml:space="preserve">На предмети,  матеріали, обладнання та інвентар (КЕКВ 2210)  передбачено </w:t>
      </w:r>
      <w:r w:rsidR="0025706E" w:rsidRPr="0076126E">
        <w:rPr>
          <w:sz w:val="28"/>
          <w:szCs w:val="28"/>
          <w:lang w:val="uk-UA"/>
        </w:rPr>
        <w:t>9</w:t>
      </w:r>
      <w:r w:rsidR="003C30B7" w:rsidRPr="0076126E">
        <w:rPr>
          <w:sz w:val="28"/>
          <w:szCs w:val="28"/>
          <w:lang w:val="uk-UA"/>
        </w:rPr>
        <w:t>,0</w:t>
      </w:r>
      <w:r w:rsidR="00746954" w:rsidRPr="0076126E">
        <w:rPr>
          <w:sz w:val="28"/>
          <w:szCs w:val="28"/>
          <w:lang w:val="uk-UA"/>
        </w:rPr>
        <w:t> </w:t>
      </w:r>
      <w:r w:rsidRPr="0076126E">
        <w:rPr>
          <w:sz w:val="28"/>
          <w:szCs w:val="28"/>
          <w:lang w:val="uk-UA"/>
        </w:rPr>
        <w:t>тис грн. Зокрема, це: придбання паперу, канцтоварів, господарських товарів, картриджів  та інших предметів.</w:t>
      </w:r>
    </w:p>
    <w:p w14:paraId="5DE57599" w14:textId="60631582" w:rsidR="00953850" w:rsidRPr="0076126E" w:rsidRDefault="00953850" w:rsidP="00953850">
      <w:pPr>
        <w:jc w:val="both"/>
        <w:rPr>
          <w:sz w:val="28"/>
          <w:szCs w:val="28"/>
          <w:lang w:val="uk-UA"/>
        </w:rPr>
      </w:pPr>
      <w:r w:rsidRPr="0076126E">
        <w:rPr>
          <w:sz w:val="28"/>
          <w:szCs w:val="28"/>
          <w:lang w:val="uk-UA"/>
        </w:rPr>
        <w:t xml:space="preserve">        На оплату послуг (крім комунальних)  КЕКВ 2240 передбачено кошти в сумі 1</w:t>
      </w:r>
      <w:r w:rsidR="0076126E" w:rsidRPr="0076126E">
        <w:rPr>
          <w:sz w:val="28"/>
          <w:szCs w:val="28"/>
          <w:lang w:val="uk-UA"/>
        </w:rPr>
        <w:t>5,9</w:t>
      </w:r>
      <w:r w:rsidR="00746954" w:rsidRPr="0076126E">
        <w:rPr>
          <w:sz w:val="28"/>
          <w:szCs w:val="28"/>
          <w:lang w:val="uk-UA"/>
        </w:rPr>
        <w:t> </w:t>
      </w:r>
      <w:r w:rsidRPr="0076126E">
        <w:rPr>
          <w:sz w:val="28"/>
          <w:szCs w:val="28"/>
          <w:lang w:val="uk-UA"/>
        </w:rPr>
        <w:t>тис грн, з яких</w:t>
      </w:r>
      <w:r w:rsidR="00746954" w:rsidRPr="0076126E">
        <w:rPr>
          <w:sz w:val="28"/>
          <w:szCs w:val="28"/>
          <w:lang w:val="uk-UA"/>
        </w:rPr>
        <w:t>: на</w:t>
      </w:r>
      <w:r w:rsidRPr="0076126E">
        <w:rPr>
          <w:sz w:val="28"/>
          <w:szCs w:val="28"/>
          <w:lang w:val="uk-UA"/>
        </w:rPr>
        <w:t xml:space="preserve"> технічне обслуговування та ремонт комп’ютерної техніки – </w:t>
      </w:r>
      <w:r w:rsidR="0076126E" w:rsidRPr="0076126E">
        <w:rPr>
          <w:sz w:val="28"/>
          <w:szCs w:val="28"/>
          <w:lang w:val="uk-UA"/>
        </w:rPr>
        <w:t>3</w:t>
      </w:r>
      <w:r w:rsidR="0025706E" w:rsidRPr="0076126E">
        <w:rPr>
          <w:sz w:val="28"/>
          <w:szCs w:val="28"/>
          <w:lang w:val="uk-UA"/>
        </w:rPr>
        <w:t>,0</w:t>
      </w:r>
      <w:r w:rsidRPr="0076126E">
        <w:rPr>
          <w:sz w:val="28"/>
          <w:szCs w:val="28"/>
          <w:lang w:val="uk-UA"/>
        </w:rPr>
        <w:t xml:space="preserve"> тис грн, </w:t>
      </w:r>
      <w:r w:rsidR="0076126E" w:rsidRPr="0076126E">
        <w:rPr>
          <w:sz w:val="28"/>
          <w:szCs w:val="28"/>
          <w:lang w:val="uk-UA"/>
        </w:rPr>
        <w:t xml:space="preserve">на заправку картриджів – 2,4 тис грн та на </w:t>
      </w:r>
      <w:r w:rsidRPr="0076126E">
        <w:rPr>
          <w:sz w:val="28"/>
          <w:szCs w:val="28"/>
          <w:lang w:val="uk-UA"/>
        </w:rPr>
        <w:t xml:space="preserve">оплату програмного забезпечення  АІС «Місцеві бюджети» </w:t>
      </w:r>
      <w:r w:rsidR="0076126E" w:rsidRPr="0076126E">
        <w:rPr>
          <w:sz w:val="28"/>
          <w:szCs w:val="28"/>
          <w:lang w:val="uk-UA"/>
        </w:rPr>
        <w:t>10,5</w:t>
      </w:r>
      <w:r w:rsidR="0025706E" w:rsidRPr="0076126E">
        <w:rPr>
          <w:sz w:val="28"/>
          <w:szCs w:val="28"/>
          <w:lang w:val="uk-UA"/>
        </w:rPr>
        <w:t xml:space="preserve"> тис гривень.</w:t>
      </w:r>
      <w:r w:rsidRPr="0076126E">
        <w:rPr>
          <w:sz w:val="28"/>
          <w:szCs w:val="28"/>
          <w:lang w:val="uk-UA"/>
        </w:rPr>
        <w:t xml:space="preserve">  </w:t>
      </w:r>
    </w:p>
    <w:p w14:paraId="4703CA80" w14:textId="5F626EB4" w:rsidR="00E05901" w:rsidRPr="00D21A82" w:rsidRDefault="00E05901" w:rsidP="00E05901">
      <w:pPr>
        <w:jc w:val="both"/>
        <w:rPr>
          <w:sz w:val="28"/>
          <w:szCs w:val="28"/>
          <w:lang w:val="uk-UA"/>
        </w:rPr>
      </w:pPr>
      <w:r w:rsidRPr="0040548B">
        <w:rPr>
          <w:color w:val="FF0000"/>
          <w:sz w:val="28"/>
          <w:szCs w:val="28"/>
          <w:lang w:val="uk-UA"/>
        </w:rPr>
        <w:t xml:space="preserve">     </w:t>
      </w:r>
      <w:r w:rsidR="000C349D" w:rsidRPr="0040548B">
        <w:rPr>
          <w:color w:val="FF0000"/>
          <w:sz w:val="28"/>
          <w:szCs w:val="28"/>
          <w:lang w:val="uk-UA"/>
        </w:rPr>
        <w:t xml:space="preserve">   </w:t>
      </w:r>
      <w:r w:rsidRPr="00D21A82">
        <w:rPr>
          <w:sz w:val="28"/>
          <w:szCs w:val="28"/>
          <w:lang w:val="uk-UA"/>
        </w:rPr>
        <w:t xml:space="preserve">Обсяг видатків на відрядження та курсову підготовку працівників </w:t>
      </w:r>
      <w:r w:rsidR="00D21A82" w:rsidRPr="00D21A82">
        <w:rPr>
          <w:sz w:val="28"/>
          <w:szCs w:val="28"/>
          <w:lang w:val="uk-UA"/>
        </w:rPr>
        <w:t xml:space="preserve">складе </w:t>
      </w:r>
      <w:r w:rsidRPr="00D21A82">
        <w:rPr>
          <w:sz w:val="28"/>
          <w:szCs w:val="28"/>
          <w:lang w:val="uk-UA"/>
        </w:rPr>
        <w:t xml:space="preserve"> –</w:t>
      </w:r>
      <w:r w:rsidR="0025706E" w:rsidRPr="00D21A82">
        <w:rPr>
          <w:sz w:val="28"/>
          <w:szCs w:val="28"/>
          <w:lang w:val="uk-UA"/>
        </w:rPr>
        <w:t>4,5 тис гривень</w:t>
      </w:r>
      <w:r w:rsidRPr="00D21A82">
        <w:rPr>
          <w:sz w:val="28"/>
          <w:szCs w:val="28"/>
          <w:lang w:val="uk-UA"/>
        </w:rPr>
        <w:t>.</w:t>
      </w:r>
    </w:p>
    <w:p w14:paraId="0B147AE3" w14:textId="08762896" w:rsidR="00E05901" w:rsidRPr="00594552" w:rsidRDefault="00E05901" w:rsidP="00E05901">
      <w:pPr>
        <w:jc w:val="both"/>
        <w:rPr>
          <w:sz w:val="28"/>
          <w:szCs w:val="28"/>
          <w:lang w:val="uk-UA"/>
        </w:rPr>
      </w:pPr>
      <w:r w:rsidRPr="0040548B">
        <w:rPr>
          <w:color w:val="FF0000"/>
          <w:sz w:val="28"/>
          <w:szCs w:val="28"/>
          <w:lang w:val="uk-UA"/>
        </w:rPr>
        <w:lastRenderedPageBreak/>
        <w:t xml:space="preserve">     </w:t>
      </w:r>
      <w:r w:rsidR="00C07281" w:rsidRPr="0040548B">
        <w:rPr>
          <w:color w:val="FF0000"/>
          <w:sz w:val="28"/>
          <w:szCs w:val="28"/>
          <w:lang w:val="uk-UA"/>
        </w:rPr>
        <w:t xml:space="preserve">    </w:t>
      </w:r>
      <w:r w:rsidR="00C07281" w:rsidRPr="00594552">
        <w:rPr>
          <w:sz w:val="28"/>
          <w:szCs w:val="28"/>
          <w:lang w:val="uk-UA"/>
        </w:rPr>
        <w:t xml:space="preserve">Обсяг видатків на оплату комунальних послуг та енергоносіїв КЕКВ 2270 становить </w:t>
      </w:r>
      <w:r w:rsidR="005D760E" w:rsidRPr="005D760E">
        <w:rPr>
          <w:sz w:val="28"/>
          <w:szCs w:val="28"/>
        </w:rPr>
        <w:t>27.5</w:t>
      </w:r>
      <w:r w:rsidR="00C07281" w:rsidRPr="00594552">
        <w:rPr>
          <w:sz w:val="28"/>
          <w:szCs w:val="28"/>
          <w:lang w:val="uk-UA"/>
        </w:rPr>
        <w:t xml:space="preserve"> тис грн. Це потреба в асигнуваннях на проведення розрахунків за теплопостачання в сумі </w:t>
      </w:r>
      <w:r w:rsidR="00594552" w:rsidRPr="00594552">
        <w:rPr>
          <w:sz w:val="28"/>
          <w:szCs w:val="28"/>
          <w:lang w:val="uk-UA"/>
        </w:rPr>
        <w:t>2</w:t>
      </w:r>
      <w:r w:rsidR="005D760E" w:rsidRPr="005D760E">
        <w:rPr>
          <w:sz w:val="28"/>
          <w:szCs w:val="28"/>
        </w:rPr>
        <w:t>0</w:t>
      </w:r>
      <w:r w:rsidR="00594552" w:rsidRPr="00594552">
        <w:rPr>
          <w:sz w:val="28"/>
          <w:szCs w:val="28"/>
          <w:lang w:val="uk-UA"/>
        </w:rPr>
        <w:t>,</w:t>
      </w:r>
      <w:r w:rsidR="005D760E" w:rsidRPr="005D760E">
        <w:rPr>
          <w:sz w:val="28"/>
          <w:szCs w:val="28"/>
        </w:rPr>
        <w:t>1</w:t>
      </w:r>
      <w:r w:rsidR="00C07281" w:rsidRPr="00594552">
        <w:rPr>
          <w:sz w:val="28"/>
          <w:szCs w:val="28"/>
          <w:lang w:val="uk-UA"/>
        </w:rPr>
        <w:t xml:space="preserve"> тис</w:t>
      </w:r>
      <w:r w:rsidR="000C349D" w:rsidRPr="00594552">
        <w:rPr>
          <w:sz w:val="28"/>
          <w:szCs w:val="28"/>
          <w:lang w:val="uk-UA"/>
        </w:rPr>
        <w:t xml:space="preserve"> </w:t>
      </w:r>
      <w:r w:rsidR="00C07281" w:rsidRPr="00594552">
        <w:rPr>
          <w:sz w:val="28"/>
          <w:szCs w:val="28"/>
          <w:lang w:val="uk-UA"/>
        </w:rPr>
        <w:t>гр</w:t>
      </w:r>
      <w:r w:rsidR="000C349D" w:rsidRPr="00594552">
        <w:rPr>
          <w:sz w:val="28"/>
          <w:szCs w:val="28"/>
          <w:lang w:val="uk-UA"/>
        </w:rPr>
        <w:t>н</w:t>
      </w:r>
      <w:r w:rsidR="00C07281" w:rsidRPr="00594552">
        <w:rPr>
          <w:sz w:val="28"/>
          <w:szCs w:val="28"/>
          <w:lang w:val="uk-UA"/>
        </w:rPr>
        <w:t xml:space="preserve">, за електричну енергію </w:t>
      </w:r>
      <w:r w:rsidR="0025706E" w:rsidRPr="00594552">
        <w:rPr>
          <w:sz w:val="28"/>
          <w:szCs w:val="28"/>
          <w:lang w:val="uk-UA"/>
        </w:rPr>
        <w:t>4,1</w:t>
      </w:r>
      <w:r w:rsidR="00C07281" w:rsidRPr="00594552">
        <w:rPr>
          <w:sz w:val="28"/>
          <w:szCs w:val="28"/>
          <w:lang w:val="uk-UA"/>
        </w:rPr>
        <w:t xml:space="preserve"> тис грн</w:t>
      </w:r>
      <w:r w:rsidR="006224A6" w:rsidRPr="00594552">
        <w:rPr>
          <w:sz w:val="28"/>
          <w:szCs w:val="28"/>
          <w:lang w:val="uk-UA"/>
        </w:rPr>
        <w:t>,</w:t>
      </w:r>
      <w:r w:rsidR="00C07281" w:rsidRPr="00594552">
        <w:rPr>
          <w:sz w:val="28"/>
          <w:szCs w:val="28"/>
          <w:lang w:val="uk-UA"/>
        </w:rPr>
        <w:t xml:space="preserve"> водопостачання та водовідведення </w:t>
      </w:r>
      <w:r w:rsidR="00594552" w:rsidRPr="00594552">
        <w:rPr>
          <w:sz w:val="28"/>
          <w:szCs w:val="28"/>
          <w:lang w:val="uk-UA"/>
        </w:rPr>
        <w:t>3</w:t>
      </w:r>
      <w:r w:rsidR="0025706E" w:rsidRPr="00594552">
        <w:rPr>
          <w:sz w:val="28"/>
          <w:szCs w:val="28"/>
          <w:lang w:val="uk-UA"/>
        </w:rPr>
        <w:t>,0</w:t>
      </w:r>
      <w:r w:rsidR="00C07281" w:rsidRPr="00594552">
        <w:rPr>
          <w:sz w:val="28"/>
          <w:szCs w:val="28"/>
          <w:lang w:val="uk-UA"/>
        </w:rPr>
        <w:t xml:space="preserve"> тис грн</w:t>
      </w:r>
      <w:r w:rsidR="0025706E" w:rsidRPr="00594552">
        <w:rPr>
          <w:sz w:val="28"/>
          <w:szCs w:val="28"/>
          <w:lang w:val="uk-UA"/>
        </w:rPr>
        <w:t xml:space="preserve"> та </w:t>
      </w:r>
      <w:r w:rsidR="000C349D" w:rsidRPr="00594552">
        <w:rPr>
          <w:sz w:val="28"/>
          <w:szCs w:val="28"/>
          <w:lang w:val="uk-UA"/>
        </w:rPr>
        <w:t xml:space="preserve"> </w:t>
      </w:r>
      <w:r w:rsidR="00C07281" w:rsidRPr="00594552">
        <w:rPr>
          <w:sz w:val="28"/>
          <w:szCs w:val="28"/>
          <w:lang w:val="uk-UA"/>
        </w:rPr>
        <w:t xml:space="preserve">на послуги з вивезення твердих, рідких відходів та сміття </w:t>
      </w:r>
      <w:r w:rsidR="000C349D" w:rsidRPr="00594552">
        <w:rPr>
          <w:sz w:val="28"/>
          <w:szCs w:val="28"/>
          <w:lang w:val="uk-UA"/>
        </w:rPr>
        <w:t>0,</w:t>
      </w:r>
      <w:r w:rsidR="006224A6" w:rsidRPr="00594552">
        <w:rPr>
          <w:sz w:val="28"/>
          <w:szCs w:val="28"/>
          <w:lang w:val="uk-UA"/>
        </w:rPr>
        <w:t>3</w:t>
      </w:r>
      <w:r w:rsidR="00C07281" w:rsidRPr="00594552">
        <w:rPr>
          <w:sz w:val="28"/>
          <w:szCs w:val="28"/>
          <w:lang w:val="uk-UA"/>
        </w:rPr>
        <w:t xml:space="preserve"> тис гр</w:t>
      </w:r>
      <w:r w:rsidR="006224A6" w:rsidRPr="00594552">
        <w:rPr>
          <w:sz w:val="28"/>
          <w:szCs w:val="28"/>
          <w:lang w:val="uk-UA"/>
        </w:rPr>
        <w:t>ивень.</w:t>
      </w:r>
    </w:p>
    <w:p w14:paraId="353DFDF8" w14:textId="17F3E4BC" w:rsidR="00452997" w:rsidRPr="0040548B" w:rsidRDefault="00452997" w:rsidP="00E05901">
      <w:pPr>
        <w:jc w:val="both"/>
        <w:rPr>
          <w:color w:val="FF0000"/>
          <w:sz w:val="28"/>
          <w:szCs w:val="28"/>
          <w:lang w:val="uk-UA"/>
        </w:rPr>
      </w:pPr>
    </w:p>
    <w:p w14:paraId="029AB6C6" w14:textId="77777777" w:rsidR="00452997" w:rsidRPr="0040548B" w:rsidRDefault="00452997" w:rsidP="00E05901">
      <w:pPr>
        <w:jc w:val="both"/>
        <w:rPr>
          <w:color w:val="FF0000"/>
          <w:sz w:val="28"/>
          <w:szCs w:val="28"/>
          <w:lang w:val="uk-UA"/>
        </w:rPr>
      </w:pPr>
    </w:p>
    <w:p w14:paraId="3D3C9BFD" w14:textId="454D0DA1" w:rsidR="00F965E3" w:rsidRPr="00BA1535" w:rsidRDefault="00E8114E" w:rsidP="00F965E3">
      <w:pPr>
        <w:jc w:val="center"/>
        <w:rPr>
          <w:b/>
          <w:sz w:val="28"/>
          <w:szCs w:val="28"/>
          <w:lang w:val="uk-UA"/>
        </w:rPr>
      </w:pPr>
      <w:r w:rsidRPr="00BA1535">
        <w:rPr>
          <w:b/>
          <w:sz w:val="28"/>
          <w:szCs w:val="28"/>
          <w:lang w:val="uk-UA"/>
        </w:rPr>
        <w:t xml:space="preserve">ВИДАТКИ В ГАЛУЗІ </w:t>
      </w:r>
      <w:r w:rsidR="00F965E3" w:rsidRPr="00BA1535">
        <w:rPr>
          <w:b/>
          <w:sz w:val="28"/>
          <w:szCs w:val="28"/>
          <w:lang w:val="uk-UA"/>
        </w:rPr>
        <w:t>ОСВІТИ</w:t>
      </w:r>
    </w:p>
    <w:p w14:paraId="5B0A3862" w14:textId="77777777" w:rsidR="008F6073" w:rsidRPr="0040548B" w:rsidRDefault="006114B7" w:rsidP="006114B7">
      <w:pPr>
        <w:jc w:val="both"/>
        <w:rPr>
          <w:color w:val="FF0000"/>
          <w:sz w:val="28"/>
          <w:szCs w:val="28"/>
          <w:lang w:val="uk-UA"/>
        </w:rPr>
      </w:pPr>
      <w:r w:rsidRPr="0040548B">
        <w:rPr>
          <w:color w:val="FF0000"/>
          <w:sz w:val="28"/>
          <w:szCs w:val="28"/>
          <w:lang w:val="uk-UA"/>
        </w:rPr>
        <w:t xml:space="preserve">                        </w:t>
      </w:r>
      <w:r w:rsidR="00F526F0" w:rsidRPr="0040548B">
        <w:rPr>
          <w:noProof/>
          <w:color w:val="FF0000"/>
          <w:lang w:val="en-US" w:eastAsia="en-US"/>
        </w:rPr>
        <w:drawing>
          <wp:inline distT="0" distB="0" distL="0" distR="0" wp14:anchorId="2182A776" wp14:editId="608A68E5">
            <wp:extent cx="6553200" cy="4714875"/>
            <wp:effectExtent l="0" t="0" r="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21EE54" w14:textId="77777777" w:rsidR="008F6073" w:rsidRPr="0040548B" w:rsidRDefault="008F6073" w:rsidP="006114B7">
      <w:pPr>
        <w:jc w:val="both"/>
        <w:rPr>
          <w:color w:val="FF0000"/>
          <w:sz w:val="28"/>
          <w:szCs w:val="28"/>
          <w:lang w:val="uk-UA"/>
        </w:rPr>
      </w:pPr>
    </w:p>
    <w:p w14:paraId="7CCD98D9" w14:textId="56F8673B" w:rsidR="0098333A" w:rsidRPr="00E766CA" w:rsidRDefault="001B0D13" w:rsidP="000124BE">
      <w:pPr>
        <w:ind w:firstLine="709"/>
        <w:jc w:val="both"/>
        <w:rPr>
          <w:bCs/>
          <w:sz w:val="28"/>
          <w:szCs w:val="28"/>
          <w:lang w:val="uk-UA"/>
        </w:rPr>
      </w:pPr>
      <w:r w:rsidRPr="0040548B">
        <w:rPr>
          <w:b/>
          <w:color w:val="FF0000"/>
          <w:sz w:val="28"/>
          <w:szCs w:val="28"/>
          <w:lang w:val="uk-UA"/>
        </w:rPr>
        <w:t xml:space="preserve">  </w:t>
      </w:r>
      <w:r w:rsidR="006114B7" w:rsidRPr="0040548B">
        <w:rPr>
          <w:color w:val="FF0000"/>
          <w:sz w:val="28"/>
          <w:szCs w:val="28"/>
          <w:lang w:val="uk-UA"/>
        </w:rPr>
        <w:t xml:space="preserve">       </w:t>
      </w:r>
      <w:r w:rsidR="006114B7" w:rsidRPr="009C4F38">
        <w:rPr>
          <w:sz w:val="28"/>
          <w:szCs w:val="28"/>
          <w:lang w:val="uk-UA"/>
        </w:rPr>
        <w:t xml:space="preserve">Фінансування </w:t>
      </w:r>
      <w:r w:rsidR="00927937" w:rsidRPr="009C4F38">
        <w:rPr>
          <w:sz w:val="28"/>
          <w:szCs w:val="28"/>
          <w:lang w:val="uk-UA"/>
        </w:rPr>
        <w:t>закладів освіти</w:t>
      </w:r>
      <w:r w:rsidR="006114B7" w:rsidRPr="009C4F38">
        <w:rPr>
          <w:sz w:val="28"/>
          <w:szCs w:val="28"/>
          <w:lang w:val="uk-UA"/>
        </w:rPr>
        <w:t xml:space="preserve"> проводиться як за рахунок власних джерел так і за рахунок субвен</w:t>
      </w:r>
      <w:r w:rsidR="00685E33" w:rsidRPr="009C4F38">
        <w:rPr>
          <w:sz w:val="28"/>
          <w:szCs w:val="28"/>
          <w:lang w:val="uk-UA"/>
        </w:rPr>
        <w:t xml:space="preserve">цій </w:t>
      </w:r>
      <w:r w:rsidR="00D34792" w:rsidRPr="009C4F38">
        <w:rPr>
          <w:sz w:val="28"/>
          <w:szCs w:val="28"/>
          <w:lang w:val="uk-UA"/>
        </w:rPr>
        <w:t>з державного бюджету.</w:t>
      </w:r>
      <w:r w:rsidR="003E3588" w:rsidRPr="009C4F38">
        <w:rPr>
          <w:sz w:val="28"/>
          <w:szCs w:val="28"/>
          <w:lang w:val="uk-UA"/>
        </w:rPr>
        <w:t xml:space="preserve"> </w:t>
      </w:r>
      <w:r w:rsidR="00B77A9D" w:rsidRPr="009C4F38">
        <w:rPr>
          <w:sz w:val="28"/>
          <w:szCs w:val="28"/>
          <w:lang w:val="uk-UA"/>
        </w:rPr>
        <w:t>У 2025</w:t>
      </w:r>
      <w:r w:rsidR="00C86BFE" w:rsidRPr="009C4F38">
        <w:rPr>
          <w:sz w:val="28"/>
          <w:szCs w:val="28"/>
          <w:lang w:val="uk-UA"/>
        </w:rPr>
        <w:t xml:space="preserve"> році н</w:t>
      </w:r>
      <w:r w:rsidR="003E3588" w:rsidRPr="009C4F38">
        <w:rPr>
          <w:sz w:val="28"/>
          <w:szCs w:val="28"/>
          <w:lang w:val="uk-UA"/>
        </w:rPr>
        <w:t xml:space="preserve">а установи освіти планується спрямувати </w:t>
      </w:r>
      <w:r w:rsidR="009C4F38" w:rsidRPr="009C4F38">
        <w:rPr>
          <w:sz w:val="28"/>
          <w:szCs w:val="28"/>
          <w:lang w:val="uk-UA"/>
        </w:rPr>
        <w:t>65,8</w:t>
      </w:r>
      <w:r w:rsidR="003E3588" w:rsidRPr="009C4F38">
        <w:rPr>
          <w:sz w:val="28"/>
          <w:szCs w:val="28"/>
          <w:lang w:val="uk-UA"/>
        </w:rPr>
        <w:t xml:space="preserve">  відсотків </w:t>
      </w:r>
      <w:r w:rsidR="00C86BFE" w:rsidRPr="009C4F38">
        <w:rPr>
          <w:sz w:val="28"/>
          <w:szCs w:val="28"/>
          <w:lang w:val="uk-UA"/>
        </w:rPr>
        <w:t>усіх витрат</w:t>
      </w:r>
      <w:r w:rsidR="003E3588" w:rsidRPr="009C4F38">
        <w:rPr>
          <w:sz w:val="28"/>
          <w:szCs w:val="28"/>
          <w:lang w:val="uk-UA"/>
        </w:rPr>
        <w:t xml:space="preserve">  бюджету громади</w:t>
      </w:r>
      <w:r w:rsidR="009D18D5" w:rsidRPr="009C4F38">
        <w:rPr>
          <w:sz w:val="28"/>
          <w:szCs w:val="28"/>
          <w:lang w:val="uk-UA"/>
        </w:rPr>
        <w:t>, що в сумі складе</w:t>
      </w:r>
      <w:r w:rsidR="00C86BFE" w:rsidRPr="009C4F38">
        <w:rPr>
          <w:sz w:val="28"/>
          <w:szCs w:val="28"/>
          <w:lang w:val="uk-UA"/>
        </w:rPr>
        <w:t xml:space="preserve"> </w:t>
      </w:r>
      <w:r w:rsidR="009C4F38" w:rsidRPr="009C4F38">
        <w:rPr>
          <w:b/>
          <w:bCs/>
          <w:sz w:val="28"/>
          <w:szCs w:val="28"/>
          <w:lang w:val="uk-UA"/>
        </w:rPr>
        <w:t xml:space="preserve">72 </w:t>
      </w:r>
      <w:r w:rsidR="00F704CE" w:rsidRPr="00F704CE">
        <w:rPr>
          <w:b/>
          <w:bCs/>
          <w:sz w:val="28"/>
          <w:szCs w:val="28"/>
          <w:lang w:val="uk-UA"/>
        </w:rPr>
        <w:t>54</w:t>
      </w:r>
      <w:r w:rsidR="009C4F38" w:rsidRPr="009C4F38">
        <w:rPr>
          <w:b/>
          <w:bCs/>
          <w:sz w:val="28"/>
          <w:szCs w:val="28"/>
          <w:lang w:val="uk-UA"/>
        </w:rPr>
        <w:t>7,0</w:t>
      </w:r>
      <w:r w:rsidR="00C86BFE" w:rsidRPr="009C4F38">
        <w:rPr>
          <w:b/>
          <w:bCs/>
          <w:sz w:val="28"/>
          <w:szCs w:val="28"/>
          <w:lang w:val="uk-UA"/>
        </w:rPr>
        <w:t xml:space="preserve"> тис грн</w:t>
      </w:r>
      <w:r w:rsidR="009D18D5" w:rsidRPr="009C4F38">
        <w:rPr>
          <w:b/>
          <w:bCs/>
          <w:sz w:val="28"/>
          <w:szCs w:val="28"/>
          <w:lang w:val="uk-UA"/>
        </w:rPr>
        <w:t xml:space="preserve">, </w:t>
      </w:r>
      <w:r w:rsidR="009D18D5" w:rsidRPr="009C4F38">
        <w:rPr>
          <w:bCs/>
          <w:sz w:val="28"/>
          <w:szCs w:val="28"/>
          <w:lang w:val="uk-UA"/>
        </w:rPr>
        <w:t xml:space="preserve">з яких освітньої субвенції з державного бюджету – </w:t>
      </w:r>
      <w:r w:rsidR="005A1217" w:rsidRPr="009C4F38">
        <w:rPr>
          <w:bCs/>
          <w:sz w:val="28"/>
          <w:szCs w:val="28"/>
          <w:lang w:val="uk-UA"/>
        </w:rPr>
        <w:t>33 677,3</w:t>
      </w:r>
      <w:r w:rsidR="009D18D5" w:rsidRPr="009C4F38">
        <w:rPr>
          <w:bCs/>
          <w:sz w:val="28"/>
          <w:szCs w:val="28"/>
          <w:lang w:val="uk-UA"/>
        </w:rPr>
        <w:t xml:space="preserve"> тис грн,</w:t>
      </w:r>
      <w:r w:rsidR="00C86BFE" w:rsidRPr="009C4F38">
        <w:rPr>
          <w:sz w:val="28"/>
          <w:szCs w:val="28"/>
          <w:lang w:val="uk-UA"/>
        </w:rPr>
        <w:t xml:space="preserve"> </w:t>
      </w:r>
      <w:r w:rsidR="00224030" w:rsidRPr="009C4F38">
        <w:rPr>
          <w:sz w:val="28"/>
          <w:szCs w:val="28"/>
          <w:lang w:val="uk-UA"/>
        </w:rPr>
        <w:t xml:space="preserve">та </w:t>
      </w:r>
      <w:r w:rsidR="006114B7" w:rsidRPr="009C4F38">
        <w:rPr>
          <w:sz w:val="28"/>
          <w:szCs w:val="28"/>
          <w:lang w:val="uk-UA"/>
        </w:rPr>
        <w:t xml:space="preserve">власних доходів бюджету </w:t>
      </w:r>
      <w:r w:rsidR="00D34792" w:rsidRPr="009C4F38">
        <w:rPr>
          <w:sz w:val="28"/>
          <w:szCs w:val="28"/>
          <w:lang w:val="uk-UA"/>
        </w:rPr>
        <w:t xml:space="preserve"> територіальної громади</w:t>
      </w:r>
      <w:r w:rsidR="009D18D5" w:rsidRPr="009C4F38">
        <w:rPr>
          <w:sz w:val="28"/>
          <w:szCs w:val="28"/>
          <w:lang w:val="uk-UA"/>
        </w:rPr>
        <w:t xml:space="preserve"> – </w:t>
      </w:r>
      <w:r w:rsidR="009C4F38">
        <w:rPr>
          <w:sz w:val="28"/>
          <w:szCs w:val="28"/>
          <w:lang w:val="uk-UA"/>
        </w:rPr>
        <w:t>38 8</w:t>
      </w:r>
      <w:r w:rsidR="00F704CE" w:rsidRPr="00F704CE">
        <w:rPr>
          <w:sz w:val="28"/>
          <w:szCs w:val="28"/>
          <w:lang w:val="uk-UA"/>
        </w:rPr>
        <w:t>6</w:t>
      </w:r>
      <w:r w:rsidR="009C4F38">
        <w:rPr>
          <w:sz w:val="28"/>
          <w:szCs w:val="28"/>
          <w:lang w:val="uk-UA"/>
        </w:rPr>
        <w:t>9,7</w:t>
      </w:r>
      <w:r w:rsidR="009D18D5" w:rsidRPr="009C4F38">
        <w:rPr>
          <w:sz w:val="28"/>
          <w:szCs w:val="28"/>
          <w:lang w:val="uk-UA"/>
        </w:rPr>
        <w:t xml:space="preserve"> тис грн. </w:t>
      </w:r>
      <w:r w:rsidR="00EF165C" w:rsidRPr="009C4F38">
        <w:rPr>
          <w:sz w:val="28"/>
          <w:szCs w:val="28"/>
          <w:lang w:val="uk-UA"/>
        </w:rPr>
        <w:t xml:space="preserve"> Н</w:t>
      </w:r>
      <w:r w:rsidR="003E3588" w:rsidRPr="009C4F38">
        <w:rPr>
          <w:sz w:val="28"/>
          <w:szCs w:val="28"/>
          <w:lang w:val="uk-UA"/>
        </w:rPr>
        <w:t xml:space="preserve">а заробітну </w:t>
      </w:r>
      <w:r w:rsidR="003E3588" w:rsidRPr="000124BE">
        <w:rPr>
          <w:sz w:val="28"/>
          <w:szCs w:val="28"/>
          <w:lang w:val="uk-UA"/>
        </w:rPr>
        <w:t xml:space="preserve">плату з нарахуваннями </w:t>
      </w:r>
      <w:r w:rsidR="00EF165C" w:rsidRPr="000124BE">
        <w:rPr>
          <w:sz w:val="28"/>
          <w:szCs w:val="28"/>
          <w:lang w:val="uk-UA"/>
        </w:rPr>
        <w:t xml:space="preserve">працівникам установ освіти </w:t>
      </w:r>
      <w:r w:rsidR="003E3588" w:rsidRPr="000124BE">
        <w:rPr>
          <w:sz w:val="28"/>
          <w:szCs w:val="28"/>
          <w:lang w:val="uk-UA"/>
        </w:rPr>
        <w:t xml:space="preserve">передбачено </w:t>
      </w:r>
      <w:r w:rsidR="009C4F38" w:rsidRPr="000124BE">
        <w:rPr>
          <w:sz w:val="28"/>
          <w:szCs w:val="28"/>
          <w:lang w:val="uk-UA"/>
        </w:rPr>
        <w:t>60 055,1</w:t>
      </w:r>
      <w:r w:rsidR="003E3588" w:rsidRPr="000124BE">
        <w:rPr>
          <w:sz w:val="28"/>
          <w:szCs w:val="28"/>
          <w:lang w:val="uk-UA"/>
        </w:rPr>
        <w:t xml:space="preserve"> тис грн</w:t>
      </w:r>
      <w:r w:rsidR="00EF165C" w:rsidRPr="000124BE">
        <w:rPr>
          <w:sz w:val="28"/>
          <w:szCs w:val="28"/>
          <w:lang w:val="uk-UA"/>
        </w:rPr>
        <w:t xml:space="preserve"> (</w:t>
      </w:r>
      <w:r w:rsidR="009D18D5" w:rsidRPr="000124BE">
        <w:rPr>
          <w:sz w:val="28"/>
          <w:szCs w:val="28"/>
          <w:lang w:val="uk-UA"/>
        </w:rPr>
        <w:t xml:space="preserve">в тому числі, за рахунок </w:t>
      </w:r>
      <w:r w:rsidR="00EF165C" w:rsidRPr="000124BE">
        <w:rPr>
          <w:sz w:val="28"/>
          <w:szCs w:val="28"/>
          <w:lang w:val="uk-UA"/>
        </w:rPr>
        <w:t>освітньої субвенції з державного бюджету</w:t>
      </w:r>
      <w:r w:rsidR="009D18D5" w:rsidRPr="000124BE">
        <w:rPr>
          <w:sz w:val="28"/>
          <w:szCs w:val="28"/>
          <w:lang w:val="uk-UA"/>
        </w:rPr>
        <w:t xml:space="preserve"> – </w:t>
      </w:r>
      <w:r w:rsidR="009C4F38" w:rsidRPr="000124BE">
        <w:rPr>
          <w:sz w:val="28"/>
          <w:szCs w:val="28"/>
          <w:lang w:val="uk-UA"/>
        </w:rPr>
        <w:t>33 677,3</w:t>
      </w:r>
      <w:r w:rsidR="009D18D5" w:rsidRPr="000124BE">
        <w:rPr>
          <w:sz w:val="28"/>
          <w:szCs w:val="28"/>
          <w:lang w:val="uk-UA"/>
        </w:rPr>
        <w:t xml:space="preserve"> ти грн</w:t>
      </w:r>
      <w:r w:rsidR="00EF165C" w:rsidRPr="000124BE">
        <w:rPr>
          <w:sz w:val="28"/>
          <w:szCs w:val="28"/>
          <w:lang w:val="uk-UA"/>
        </w:rPr>
        <w:t>)</w:t>
      </w:r>
      <w:r w:rsidR="003E3588" w:rsidRPr="000124BE">
        <w:rPr>
          <w:sz w:val="28"/>
          <w:szCs w:val="28"/>
          <w:lang w:val="uk-UA"/>
        </w:rPr>
        <w:t xml:space="preserve">, а це </w:t>
      </w:r>
      <w:r w:rsidR="009C4F38" w:rsidRPr="000124BE">
        <w:rPr>
          <w:sz w:val="28"/>
          <w:szCs w:val="28"/>
          <w:lang w:val="uk-UA"/>
        </w:rPr>
        <w:t>82,9</w:t>
      </w:r>
      <w:r w:rsidR="001F6A4D" w:rsidRPr="000124BE">
        <w:rPr>
          <w:sz w:val="28"/>
          <w:szCs w:val="28"/>
          <w:lang w:val="uk-UA"/>
        </w:rPr>
        <w:t xml:space="preserve">  відсотки у</w:t>
      </w:r>
      <w:r w:rsidR="003E3588" w:rsidRPr="000124BE">
        <w:rPr>
          <w:sz w:val="28"/>
          <w:szCs w:val="28"/>
          <w:lang w:val="uk-UA"/>
        </w:rPr>
        <w:t>сіх витрат на установи освіти.</w:t>
      </w:r>
      <w:r w:rsidR="0098333A" w:rsidRPr="000124BE">
        <w:rPr>
          <w:sz w:val="28"/>
          <w:szCs w:val="28"/>
          <w:lang w:val="uk-UA"/>
        </w:rPr>
        <w:t xml:space="preserve">   При </w:t>
      </w:r>
      <w:r w:rsidR="009D18D5" w:rsidRPr="000124BE">
        <w:rPr>
          <w:sz w:val="28"/>
          <w:szCs w:val="28"/>
          <w:lang w:val="uk-UA"/>
        </w:rPr>
        <w:t>розрахунку</w:t>
      </w:r>
      <w:r w:rsidR="0098333A" w:rsidRPr="000124BE">
        <w:rPr>
          <w:sz w:val="28"/>
          <w:szCs w:val="28"/>
          <w:lang w:val="uk-UA"/>
        </w:rPr>
        <w:t xml:space="preserve"> фонду оплати праці працівникам закладів освіти враховано видатки на оплату праці згідно штатних розписів та тарифікаційних списків установ та передбачено виплати по посадових окладах, обов’язкові доплати і надбавки, доплата до мінімальної заробітної плати, доплати кухарям та машиністам із прання та ремонту одягу, машиністам (кочегарам) котелень в святкові дні та у нічний час з врахуванням </w:t>
      </w:r>
      <w:r w:rsidRPr="00E766CA">
        <w:rPr>
          <w:bCs/>
          <w:sz w:val="28"/>
          <w:szCs w:val="28"/>
          <w:lang w:val="uk-UA"/>
        </w:rPr>
        <w:t xml:space="preserve">мінімальної заробітної плати з </w:t>
      </w:r>
      <w:r w:rsidRPr="00E766CA">
        <w:rPr>
          <w:bCs/>
          <w:sz w:val="28"/>
          <w:szCs w:val="28"/>
          <w:lang w:val="uk-UA"/>
        </w:rPr>
        <w:lastRenderedPageBreak/>
        <w:t>1</w:t>
      </w:r>
      <w:r w:rsidRPr="000124BE">
        <w:rPr>
          <w:bCs/>
          <w:sz w:val="28"/>
          <w:szCs w:val="28"/>
        </w:rPr>
        <w:t> </w:t>
      </w:r>
      <w:r w:rsidRPr="00E766CA">
        <w:rPr>
          <w:bCs/>
          <w:sz w:val="28"/>
          <w:szCs w:val="28"/>
          <w:lang w:val="uk-UA"/>
        </w:rPr>
        <w:t>січня –</w:t>
      </w:r>
      <w:r w:rsidR="00B80512" w:rsidRPr="000124BE">
        <w:rPr>
          <w:bCs/>
          <w:sz w:val="28"/>
          <w:szCs w:val="28"/>
          <w:lang w:val="uk-UA"/>
        </w:rPr>
        <w:t xml:space="preserve"> </w:t>
      </w:r>
      <w:r w:rsidRPr="00E766CA">
        <w:rPr>
          <w:bCs/>
          <w:sz w:val="28"/>
          <w:szCs w:val="28"/>
          <w:lang w:val="uk-UA"/>
        </w:rPr>
        <w:t>8 000 гривень, розмір</w:t>
      </w:r>
      <w:r w:rsidRPr="000124BE">
        <w:rPr>
          <w:bCs/>
          <w:sz w:val="28"/>
          <w:szCs w:val="28"/>
          <w:lang w:val="uk-UA"/>
        </w:rPr>
        <w:t xml:space="preserve">у </w:t>
      </w:r>
      <w:r w:rsidRPr="00E766CA">
        <w:rPr>
          <w:bCs/>
          <w:sz w:val="28"/>
          <w:szCs w:val="28"/>
          <w:lang w:val="uk-UA"/>
        </w:rPr>
        <w:t xml:space="preserve"> посадового</w:t>
      </w:r>
      <w:r w:rsidRPr="000124BE">
        <w:rPr>
          <w:bCs/>
          <w:sz w:val="28"/>
          <w:szCs w:val="28"/>
          <w:lang w:val="uk-UA"/>
        </w:rPr>
        <w:t xml:space="preserve"> </w:t>
      </w:r>
      <w:r w:rsidRPr="00E766CA">
        <w:rPr>
          <w:bCs/>
          <w:sz w:val="28"/>
          <w:szCs w:val="28"/>
          <w:lang w:val="uk-UA"/>
        </w:rPr>
        <w:t xml:space="preserve"> окладу </w:t>
      </w:r>
      <w:r w:rsidRPr="000124BE">
        <w:rPr>
          <w:bCs/>
          <w:sz w:val="28"/>
          <w:szCs w:val="28"/>
          <w:lang w:val="uk-UA"/>
        </w:rPr>
        <w:t xml:space="preserve"> </w:t>
      </w:r>
      <w:r w:rsidRPr="00E766CA">
        <w:rPr>
          <w:bCs/>
          <w:sz w:val="28"/>
          <w:szCs w:val="28"/>
          <w:lang w:val="uk-UA"/>
        </w:rPr>
        <w:t xml:space="preserve">працівника </w:t>
      </w:r>
      <w:r w:rsidRPr="000124BE">
        <w:rPr>
          <w:bCs/>
          <w:sz w:val="28"/>
          <w:szCs w:val="28"/>
          <w:lang w:val="uk-UA"/>
        </w:rPr>
        <w:t xml:space="preserve"> </w:t>
      </w:r>
      <w:r w:rsidRPr="00E766CA">
        <w:rPr>
          <w:bCs/>
          <w:sz w:val="28"/>
          <w:szCs w:val="28"/>
          <w:lang w:val="uk-UA"/>
        </w:rPr>
        <w:t xml:space="preserve">І </w:t>
      </w:r>
      <w:r w:rsidRPr="000124BE">
        <w:rPr>
          <w:bCs/>
          <w:sz w:val="28"/>
          <w:szCs w:val="28"/>
          <w:lang w:val="uk-UA"/>
        </w:rPr>
        <w:t xml:space="preserve"> </w:t>
      </w:r>
      <w:r w:rsidRPr="00E766CA">
        <w:rPr>
          <w:bCs/>
          <w:sz w:val="28"/>
          <w:szCs w:val="28"/>
          <w:lang w:val="uk-UA"/>
        </w:rPr>
        <w:t xml:space="preserve">тарифного </w:t>
      </w:r>
      <w:r w:rsidRPr="000124BE">
        <w:rPr>
          <w:bCs/>
          <w:sz w:val="28"/>
          <w:szCs w:val="28"/>
          <w:lang w:val="uk-UA"/>
        </w:rPr>
        <w:t xml:space="preserve"> </w:t>
      </w:r>
      <w:r w:rsidRPr="00E766CA">
        <w:rPr>
          <w:bCs/>
          <w:sz w:val="28"/>
          <w:szCs w:val="28"/>
          <w:lang w:val="uk-UA"/>
        </w:rPr>
        <w:t xml:space="preserve">розряду </w:t>
      </w:r>
      <w:r w:rsidRPr="000124BE">
        <w:rPr>
          <w:bCs/>
          <w:sz w:val="28"/>
          <w:szCs w:val="28"/>
          <w:lang w:val="uk-UA"/>
        </w:rPr>
        <w:t xml:space="preserve">  </w:t>
      </w:r>
      <w:r w:rsidRPr="00E766CA">
        <w:rPr>
          <w:bCs/>
          <w:sz w:val="28"/>
          <w:szCs w:val="28"/>
          <w:lang w:val="uk-UA"/>
        </w:rPr>
        <w:t>ЄТС   з</w:t>
      </w:r>
      <w:r w:rsidRPr="000124BE">
        <w:rPr>
          <w:bCs/>
          <w:sz w:val="28"/>
          <w:szCs w:val="28"/>
          <w:lang w:val="uk-UA"/>
        </w:rPr>
        <w:t xml:space="preserve"> </w:t>
      </w:r>
      <w:r w:rsidRPr="00E766CA">
        <w:rPr>
          <w:bCs/>
          <w:sz w:val="28"/>
          <w:szCs w:val="28"/>
          <w:lang w:val="uk-UA"/>
        </w:rPr>
        <w:t xml:space="preserve"> 1</w:t>
      </w:r>
      <w:r w:rsidRPr="000124BE">
        <w:rPr>
          <w:bCs/>
          <w:sz w:val="28"/>
          <w:szCs w:val="28"/>
        </w:rPr>
        <w:t> </w:t>
      </w:r>
      <w:r w:rsidRPr="000124BE">
        <w:rPr>
          <w:bCs/>
          <w:sz w:val="28"/>
          <w:szCs w:val="28"/>
          <w:lang w:val="uk-UA"/>
        </w:rPr>
        <w:t xml:space="preserve"> </w:t>
      </w:r>
      <w:r w:rsidRPr="00E766CA">
        <w:rPr>
          <w:bCs/>
          <w:sz w:val="28"/>
          <w:szCs w:val="28"/>
          <w:lang w:val="uk-UA"/>
        </w:rPr>
        <w:t>січня</w:t>
      </w:r>
      <w:r w:rsidRPr="000124BE">
        <w:rPr>
          <w:bCs/>
          <w:sz w:val="28"/>
          <w:szCs w:val="28"/>
          <w:lang w:val="uk-UA"/>
        </w:rPr>
        <w:t xml:space="preserve">   </w:t>
      </w:r>
      <w:r w:rsidRPr="00E766CA">
        <w:rPr>
          <w:bCs/>
          <w:sz w:val="28"/>
          <w:szCs w:val="28"/>
          <w:lang w:val="uk-UA"/>
        </w:rPr>
        <w:t xml:space="preserve"> – 3 195</w:t>
      </w:r>
      <w:r w:rsidRPr="000124BE">
        <w:rPr>
          <w:bCs/>
          <w:sz w:val="28"/>
          <w:szCs w:val="28"/>
        </w:rPr>
        <w:t> </w:t>
      </w:r>
      <w:r w:rsidRPr="00E766CA">
        <w:rPr>
          <w:bCs/>
          <w:sz w:val="28"/>
          <w:szCs w:val="28"/>
          <w:lang w:val="uk-UA"/>
        </w:rPr>
        <w:t>гривень</w:t>
      </w:r>
      <w:r w:rsidR="00B80512" w:rsidRPr="000124BE">
        <w:rPr>
          <w:bCs/>
          <w:sz w:val="28"/>
          <w:szCs w:val="28"/>
          <w:lang w:val="uk-UA"/>
        </w:rPr>
        <w:t>.</w:t>
      </w:r>
      <w:r w:rsidRPr="00E766CA">
        <w:rPr>
          <w:bCs/>
          <w:sz w:val="28"/>
          <w:szCs w:val="28"/>
          <w:lang w:val="uk-UA"/>
        </w:rPr>
        <w:t xml:space="preserve"> </w:t>
      </w:r>
    </w:p>
    <w:p w14:paraId="4AA4C4E9" w14:textId="377FD05F" w:rsidR="00066E27" w:rsidRPr="000124BE" w:rsidRDefault="00EF165C" w:rsidP="00FB32F0">
      <w:pPr>
        <w:jc w:val="both"/>
        <w:rPr>
          <w:sz w:val="28"/>
          <w:szCs w:val="28"/>
          <w:lang w:val="uk-UA"/>
        </w:rPr>
      </w:pPr>
      <w:r w:rsidRPr="0040548B">
        <w:rPr>
          <w:color w:val="FF0000"/>
          <w:sz w:val="28"/>
          <w:szCs w:val="28"/>
          <w:lang w:val="uk-UA"/>
        </w:rPr>
        <w:t xml:space="preserve"> </w:t>
      </w:r>
      <w:r w:rsidR="0098333A" w:rsidRPr="0040548B">
        <w:rPr>
          <w:color w:val="FF0000"/>
          <w:sz w:val="28"/>
          <w:szCs w:val="28"/>
          <w:lang w:val="uk-UA"/>
        </w:rPr>
        <w:t xml:space="preserve">       </w:t>
      </w:r>
      <w:r w:rsidRPr="000124BE">
        <w:rPr>
          <w:sz w:val="28"/>
          <w:szCs w:val="28"/>
          <w:lang w:val="uk-UA"/>
        </w:rPr>
        <w:t xml:space="preserve">Видатки на оплату енергоносіїв і комунальних послуг усіх установ освіти визначено у сумі </w:t>
      </w:r>
      <w:r w:rsidR="000124BE" w:rsidRPr="000124BE">
        <w:rPr>
          <w:sz w:val="28"/>
          <w:szCs w:val="28"/>
          <w:lang w:val="uk-UA"/>
        </w:rPr>
        <w:t>6 283,2 тис грн що складає 8</w:t>
      </w:r>
      <w:r w:rsidR="001B0D13" w:rsidRPr="000124BE">
        <w:rPr>
          <w:sz w:val="28"/>
          <w:szCs w:val="28"/>
          <w:lang w:val="uk-UA"/>
        </w:rPr>
        <w:t>,7</w:t>
      </w:r>
      <w:r w:rsidRPr="000124BE">
        <w:rPr>
          <w:sz w:val="28"/>
          <w:szCs w:val="28"/>
          <w:lang w:val="uk-UA"/>
        </w:rPr>
        <w:t xml:space="preserve"> відсотків всіх витрат на установи освіти.</w:t>
      </w:r>
    </w:p>
    <w:p w14:paraId="5070B25C" w14:textId="2825E969" w:rsidR="00452997" w:rsidRPr="0040548B" w:rsidRDefault="00452997" w:rsidP="00FB32F0">
      <w:pPr>
        <w:jc w:val="both"/>
        <w:rPr>
          <w:color w:val="FF0000"/>
          <w:sz w:val="28"/>
          <w:szCs w:val="28"/>
          <w:lang w:val="uk-UA"/>
        </w:rPr>
      </w:pPr>
    </w:p>
    <w:p w14:paraId="1C4B5602" w14:textId="77777777" w:rsidR="00FB0698" w:rsidRPr="000124BE" w:rsidRDefault="00741C09" w:rsidP="00FB0698">
      <w:pPr>
        <w:jc w:val="center"/>
        <w:rPr>
          <w:b/>
          <w:sz w:val="28"/>
          <w:szCs w:val="28"/>
          <w:lang w:val="uk-UA"/>
        </w:rPr>
      </w:pPr>
      <w:r w:rsidRPr="000124BE">
        <w:rPr>
          <w:b/>
          <w:sz w:val="28"/>
          <w:szCs w:val="28"/>
          <w:lang w:val="uk-UA"/>
        </w:rPr>
        <w:t>ЗАКЛАДИ ЗАГАЛЬНОЇ СЕРЕДНЬОЇ ОСВІТИ</w:t>
      </w:r>
    </w:p>
    <w:p w14:paraId="15653B3C" w14:textId="77777777" w:rsidR="00FB0698" w:rsidRPr="000124BE" w:rsidRDefault="00FB0698" w:rsidP="00FB0698">
      <w:pPr>
        <w:jc w:val="center"/>
        <w:rPr>
          <w:b/>
          <w:sz w:val="16"/>
          <w:szCs w:val="16"/>
          <w:lang w:val="uk-UA"/>
        </w:rPr>
      </w:pPr>
    </w:p>
    <w:p w14:paraId="7CD11F1D" w14:textId="635A834F" w:rsidR="00741C09" w:rsidRPr="000124BE" w:rsidRDefault="00BD7B66" w:rsidP="000124BE">
      <w:pPr>
        <w:jc w:val="both"/>
        <w:rPr>
          <w:sz w:val="28"/>
          <w:szCs w:val="28"/>
          <w:lang w:val="uk-UA"/>
        </w:rPr>
      </w:pPr>
      <w:r w:rsidRPr="000124BE">
        <w:rPr>
          <w:sz w:val="28"/>
          <w:szCs w:val="28"/>
          <w:lang w:val="uk-UA"/>
        </w:rPr>
        <w:t xml:space="preserve">       </w:t>
      </w:r>
      <w:r w:rsidR="000124BE" w:rsidRPr="000124BE">
        <w:rPr>
          <w:sz w:val="28"/>
          <w:szCs w:val="28"/>
          <w:lang w:val="uk-UA"/>
        </w:rPr>
        <w:t xml:space="preserve">   </w:t>
      </w:r>
      <w:r w:rsidRPr="000124BE">
        <w:rPr>
          <w:sz w:val="28"/>
          <w:szCs w:val="28"/>
          <w:lang w:val="uk-UA"/>
        </w:rPr>
        <w:t>Фінансування закладів загальної середньої освіти проводиться як за рахунок власних джерел бюджету гр</w:t>
      </w:r>
      <w:r w:rsidR="000124BE" w:rsidRPr="000124BE">
        <w:rPr>
          <w:sz w:val="28"/>
          <w:szCs w:val="28"/>
          <w:lang w:val="uk-UA"/>
        </w:rPr>
        <w:t>омади так і за рахунок освітньої субвенції з державного</w:t>
      </w:r>
      <w:r w:rsidR="00BA1535">
        <w:rPr>
          <w:sz w:val="28"/>
          <w:szCs w:val="28"/>
          <w:lang w:val="uk-UA"/>
        </w:rPr>
        <w:t xml:space="preserve"> </w:t>
      </w:r>
      <w:r w:rsidRPr="000124BE">
        <w:rPr>
          <w:sz w:val="28"/>
          <w:szCs w:val="28"/>
          <w:lang w:val="uk-UA"/>
        </w:rPr>
        <w:t>бюджету.</w:t>
      </w:r>
    </w:p>
    <w:p w14:paraId="7D64DB8A" w14:textId="357E3F40" w:rsidR="00BD7B66" w:rsidRPr="000124BE" w:rsidRDefault="00BD7B66" w:rsidP="00BD7B66">
      <w:pPr>
        <w:rPr>
          <w:b/>
          <w:sz w:val="28"/>
          <w:szCs w:val="28"/>
          <w:lang w:val="uk-UA"/>
        </w:rPr>
      </w:pPr>
      <w:r w:rsidRPr="000124BE">
        <w:rPr>
          <w:sz w:val="28"/>
          <w:szCs w:val="28"/>
          <w:lang w:val="uk-UA"/>
        </w:rPr>
        <w:t xml:space="preserve">          За бюджетною програмою 0111031 «Надання загальної середньої освіти закладами  загальної середньої освіти за рахунок освітньої субвенції» у загальному фонді передбачено </w:t>
      </w:r>
      <w:r w:rsidR="000124BE">
        <w:rPr>
          <w:b/>
          <w:sz w:val="28"/>
          <w:szCs w:val="28"/>
          <w:lang w:val="uk-UA"/>
        </w:rPr>
        <w:t>33 677,3</w:t>
      </w:r>
      <w:r w:rsidRPr="000124BE">
        <w:rPr>
          <w:b/>
          <w:sz w:val="28"/>
          <w:szCs w:val="28"/>
          <w:lang w:val="uk-UA"/>
        </w:rPr>
        <w:t xml:space="preserve"> тис гривень.</w:t>
      </w:r>
    </w:p>
    <w:p w14:paraId="142CF118" w14:textId="7C2FB5B6" w:rsidR="001F08B7" w:rsidRPr="001F08B7" w:rsidRDefault="002A6DD2" w:rsidP="001F08B7">
      <w:pPr>
        <w:ind w:firstLine="708"/>
        <w:jc w:val="both"/>
        <w:rPr>
          <w:sz w:val="28"/>
          <w:szCs w:val="28"/>
          <w:lang w:val="uk-UA"/>
        </w:rPr>
      </w:pPr>
      <w:r w:rsidRPr="000124BE">
        <w:rPr>
          <w:sz w:val="28"/>
          <w:szCs w:val="28"/>
          <w:lang w:val="uk-UA"/>
        </w:rPr>
        <w:t>Кошти о</w:t>
      </w:r>
      <w:r w:rsidRPr="000124BE">
        <w:rPr>
          <w:sz w:val="28"/>
          <w:szCs w:val="28"/>
        </w:rPr>
        <w:t>світньої</w:t>
      </w:r>
      <w:r w:rsidR="00A81502" w:rsidRPr="000124BE">
        <w:rPr>
          <w:sz w:val="28"/>
          <w:szCs w:val="28"/>
        </w:rPr>
        <w:t xml:space="preserve"> субвенція в повному обсязі </w:t>
      </w:r>
      <w:r w:rsidRPr="000124BE">
        <w:rPr>
          <w:sz w:val="28"/>
          <w:szCs w:val="28"/>
        </w:rPr>
        <w:t>спрямовуються</w:t>
      </w:r>
      <w:r w:rsidR="00A81502" w:rsidRPr="000124BE">
        <w:rPr>
          <w:sz w:val="28"/>
          <w:szCs w:val="28"/>
        </w:rPr>
        <w:t xml:space="preserve"> на оплату праці з нарахуваннями педагогічних працівників закладів освіти, визначених в статті 103</w:t>
      </w:r>
      <w:r w:rsidR="00A81502" w:rsidRPr="000124BE">
        <w:rPr>
          <w:sz w:val="28"/>
          <w:szCs w:val="28"/>
          <w:vertAlign w:val="superscript"/>
        </w:rPr>
        <w:t>2</w:t>
      </w:r>
      <w:r w:rsidR="00A81502" w:rsidRPr="000124BE">
        <w:rPr>
          <w:sz w:val="28"/>
          <w:szCs w:val="28"/>
        </w:rPr>
        <w:t xml:space="preserve"> Бюджетного кодексу України. Фонд оплати праці з нарахуваннями працівників </w:t>
      </w:r>
      <w:r w:rsidR="00A81502" w:rsidRPr="000124BE">
        <w:rPr>
          <w:sz w:val="28"/>
          <w:szCs w:val="28"/>
          <w:lang w:val="uk-UA"/>
        </w:rPr>
        <w:t>закладів</w:t>
      </w:r>
      <w:r w:rsidR="00000F6C" w:rsidRPr="000124BE">
        <w:rPr>
          <w:sz w:val="28"/>
          <w:szCs w:val="28"/>
          <w:lang w:val="uk-UA"/>
        </w:rPr>
        <w:t xml:space="preserve">  </w:t>
      </w:r>
      <w:r w:rsidR="00A81502" w:rsidRPr="000124BE">
        <w:rPr>
          <w:sz w:val="28"/>
          <w:szCs w:val="28"/>
          <w:lang w:val="uk-UA"/>
        </w:rPr>
        <w:t xml:space="preserve"> загальної </w:t>
      </w:r>
      <w:r w:rsidR="00000F6C" w:rsidRPr="000124BE">
        <w:rPr>
          <w:sz w:val="28"/>
          <w:szCs w:val="28"/>
          <w:lang w:val="uk-UA"/>
        </w:rPr>
        <w:t xml:space="preserve">   </w:t>
      </w:r>
      <w:r w:rsidR="00A81502" w:rsidRPr="000124BE">
        <w:rPr>
          <w:sz w:val="28"/>
          <w:szCs w:val="28"/>
          <w:lang w:val="uk-UA"/>
        </w:rPr>
        <w:t>середньої</w:t>
      </w:r>
      <w:r w:rsidR="00A81502" w:rsidRPr="000124BE">
        <w:rPr>
          <w:sz w:val="28"/>
          <w:szCs w:val="28"/>
        </w:rPr>
        <w:t xml:space="preserve"> </w:t>
      </w:r>
      <w:r w:rsidR="00000F6C" w:rsidRPr="000124BE">
        <w:rPr>
          <w:sz w:val="28"/>
          <w:szCs w:val="28"/>
          <w:lang w:val="uk-UA"/>
        </w:rPr>
        <w:t xml:space="preserve"> </w:t>
      </w:r>
      <w:r w:rsidR="00A81502" w:rsidRPr="000124BE">
        <w:rPr>
          <w:sz w:val="28"/>
          <w:szCs w:val="28"/>
          <w:lang w:val="uk-UA"/>
        </w:rPr>
        <w:t xml:space="preserve">освіти </w:t>
      </w:r>
      <w:r w:rsidR="00A81502" w:rsidRPr="000124BE">
        <w:rPr>
          <w:sz w:val="28"/>
          <w:szCs w:val="28"/>
        </w:rPr>
        <w:t>на 202</w:t>
      </w:r>
      <w:r w:rsidR="000124BE" w:rsidRPr="000124BE">
        <w:rPr>
          <w:sz w:val="28"/>
          <w:szCs w:val="28"/>
          <w:lang w:val="uk-UA"/>
        </w:rPr>
        <w:t>5</w:t>
      </w:r>
      <w:r w:rsidR="00A81502" w:rsidRPr="000124BE">
        <w:rPr>
          <w:sz w:val="28"/>
          <w:szCs w:val="28"/>
        </w:rPr>
        <w:t xml:space="preserve"> рік обрахований в загальному обсязі </w:t>
      </w:r>
      <w:r w:rsidR="000124BE" w:rsidRPr="000124BE">
        <w:rPr>
          <w:sz w:val="28"/>
          <w:szCs w:val="28"/>
          <w:lang w:val="uk-UA"/>
        </w:rPr>
        <w:t>27 604,3</w:t>
      </w:r>
      <w:r w:rsidR="00000F6C" w:rsidRPr="000124BE">
        <w:rPr>
          <w:sz w:val="28"/>
          <w:szCs w:val="28"/>
        </w:rPr>
        <w:t> тис</w:t>
      </w:r>
      <w:r w:rsidR="00A81502" w:rsidRPr="000124BE">
        <w:rPr>
          <w:sz w:val="28"/>
          <w:szCs w:val="28"/>
        </w:rPr>
        <w:t xml:space="preserve"> грн. Розрахунок фонду оплати праці проведений з урахуванням посадових окладів, надбавок та доплат обов’язкового характеру, матеріальної допомоги на оздоровлення працівників. </w:t>
      </w:r>
      <w:r w:rsidR="00A81502" w:rsidRPr="000124BE">
        <w:rPr>
          <w:sz w:val="28"/>
          <w:szCs w:val="28"/>
          <w:lang w:val="uk-UA"/>
        </w:rPr>
        <w:t xml:space="preserve"> На нарахування на оплату праці спрямовується </w:t>
      </w:r>
      <w:r w:rsidR="000124BE" w:rsidRPr="000124BE">
        <w:rPr>
          <w:sz w:val="28"/>
          <w:szCs w:val="28"/>
          <w:lang w:val="uk-UA"/>
        </w:rPr>
        <w:t>6 073,0</w:t>
      </w:r>
      <w:r w:rsidR="00000F6C" w:rsidRPr="000124BE">
        <w:rPr>
          <w:sz w:val="28"/>
          <w:szCs w:val="28"/>
          <w:lang w:val="uk-UA"/>
        </w:rPr>
        <w:t xml:space="preserve"> тис</w:t>
      </w:r>
      <w:r w:rsidR="00A81502" w:rsidRPr="000124BE">
        <w:rPr>
          <w:sz w:val="28"/>
          <w:szCs w:val="28"/>
          <w:lang w:val="uk-UA"/>
        </w:rPr>
        <w:t xml:space="preserve"> грн. </w:t>
      </w:r>
      <w:r w:rsidR="00A81502" w:rsidRPr="00821A5A">
        <w:rPr>
          <w:sz w:val="28"/>
          <w:szCs w:val="28"/>
          <w:lang w:val="uk-UA"/>
        </w:rPr>
        <w:t xml:space="preserve">Виділений  ресурс освітньої субвенції </w:t>
      </w:r>
      <w:r w:rsidR="00000F6C" w:rsidRPr="00821A5A">
        <w:rPr>
          <w:sz w:val="28"/>
          <w:szCs w:val="28"/>
          <w:lang w:val="uk-UA"/>
        </w:rPr>
        <w:t xml:space="preserve">дозволяє забезпечити виплату заробітної плати з нарахуваннями за обов’язковими виплатами працівникам загальноосвітніх закладів </w:t>
      </w:r>
      <w:r w:rsidR="00854CCF" w:rsidRPr="00821A5A">
        <w:rPr>
          <w:sz w:val="28"/>
          <w:szCs w:val="28"/>
          <w:lang w:val="uk-UA"/>
        </w:rPr>
        <w:t xml:space="preserve">лише на </w:t>
      </w:r>
      <w:r w:rsidR="00BB3A12" w:rsidRPr="00821A5A">
        <w:rPr>
          <w:sz w:val="28"/>
          <w:szCs w:val="28"/>
          <w:lang w:val="uk-UA"/>
        </w:rPr>
        <w:t>вісім місяців</w:t>
      </w:r>
      <w:r w:rsidR="00000F6C" w:rsidRPr="00821A5A">
        <w:rPr>
          <w:sz w:val="28"/>
          <w:szCs w:val="28"/>
          <w:lang w:val="uk-UA"/>
        </w:rPr>
        <w:t>.</w:t>
      </w:r>
      <w:r w:rsidR="00854CCF" w:rsidRPr="00821A5A">
        <w:rPr>
          <w:sz w:val="28"/>
          <w:szCs w:val="28"/>
          <w:lang w:val="uk-UA"/>
        </w:rPr>
        <w:t xml:space="preserve"> </w:t>
      </w:r>
      <w:r w:rsidR="001F08B7" w:rsidRPr="00E766CA">
        <w:rPr>
          <w:sz w:val="28"/>
          <w:szCs w:val="28"/>
          <w:lang w:val="uk-UA"/>
        </w:rPr>
        <w:t xml:space="preserve">Одночасно статтею 25 Закону України «Про Державний бюджет України на 2025 рік» установлено, що у 2025 році, як виняток з положень Бюджетного кодексу України розподіл освітньої субвенції з державного бюджету місцевим бюджетам між місцевими бюджетами здійснюватиметься Кабінетом Міністрів України і в другому півріччі 2025 року </w:t>
      </w:r>
      <w:r w:rsidR="001F08B7">
        <w:rPr>
          <w:sz w:val="28"/>
          <w:szCs w:val="28"/>
          <w:lang w:val="uk-UA"/>
        </w:rPr>
        <w:t xml:space="preserve">Кабінет Міністрів України проведе розподіл решти </w:t>
      </w:r>
      <w:r w:rsidR="001F08B7" w:rsidRPr="000124BE">
        <w:rPr>
          <w:sz w:val="28"/>
          <w:szCs w:val="28"/>
          <w:lang w:val="uk-UA"/>
        </w:rPr>
        <w:t>освітньої субвенції</w:t>
      </w:r>
      <w:r w:rsidR="001F08B7">
        <w:rPr>
          <w:sz w:val="28"/>
          <w:szCs w:val="28"/>
          <w:lang w:val="uk-UA"/>
        </w:rPr>
        <w:t>.</w:t>
      </w:r>
    </w:p>
    <w:p w14:paraId="21033A00" w14:textId="3A9E21B1" w:rsidR="00000F6C" w:rsidRPr="00821A5A" w:rsidRDefault="00000F6C" w:rsidP="00000F6C">
      <w:pPr>
        <w:ind w:firstLine="708"/>
        <w:jc w:val="both"/>
        <w:rPr>
          <w:sz w:val="28"/>
          <w:szCs w:val="28"/>
          <w:lang w:val="uk-UA"/>
        </w:rPr>
      </w:pPr>
    </w:p>
    <w:p w14:paraId="4C0CD66A" w14:textId="3F18AC74" w:rsidR="00451404" w:rsidRPr="0032346E" w:rsidRDefault="00741C09" w:rsidP="00D36D78">
      <w:pPr>
        <w:jc w:val="both"/>
        <w:rPr>
          <w:sz w:val="28"/>
          <w:szCs w:val="28"/>
          <w:lang w:val="uk-UA"/>
        </w:rPr>
      </w:pPr>
      <w:r w:rsidRPr="0032346E">
        <w:rPr>
          <w:sz w:val="28"/>
          <w:szCs w:val="28"/>
          <w:lang w:val="uk-UA"/>
        </w:rPr>
        <w:t xml:space="preserve">           </w:t>
      </w:r>
      <w:r w:rsidR="006114B7" w:rsidRPr="0032346E">
        <w:rPr>
          <w:sz w:val="28"/>
          <w:szCs w:val="28"/>
          <w:lang w:val="uk-UA"/>
        </w:rPr>
        <w:t>За бюджетн</w:t>
      </w:r>
      <w:r w:rsidR="00032824" w:rsidRPr="0032346E">
        <w:rPr>
          <w:sz w:val="28"/>
          <w:szCs w:val="28"/>
          <w:lang w:val="uk-UA"/>
        </w:rPr>
        <w:t>ою</w:t>
      </w:r>
      <w:r w:rsidR="006114B7" w:rsidRPr="0032346E">
        <w:rPr>
          <w:sz w:val="28"/>
          <w:szCs w:val="28"/>
          <w:lang w:val="uk-UA"/>
        </w:rPr>
        <w:t xml:space="preserve"> програм</w:t>
      </w:r>
      <w:r w:rsidR="00032824" w:rsidRPr="0032346E">
        <w:rPr>
          <w:sz w:val="28"/>
          <w:szCs w:val="28"/>
          <w:lang w:val="uk-UA"/>
        </w:rPr>
        <w:t>ою</w:t>
      </w:r>
      <w:r w:rsidR="006114B7" w:rsidRPr="0032346E">
        <w:rPr>
          <w:sz w:val="28"/>
          <w:szCs w:val="28"/>
          <w:lang w:val="uk-UA"/>
        </w:rPr>
        <w:t xml:space="preserve"> 011102</w:t>
      </w:r>
      <w:r w:rsidR="00141747" w:rsidRPr="0032346E">
        <w:rPr>
          <w:sz w:val="28"/>
          <w:szCs w:val="28"/>
          <w:lang w:val="uk-UA"/>
        </w:rPr>
        <w:t xml:space="preserve">1 </w:t>
      </w:r>
      <w:r w:rsidR="006114B7" w:rsidRPr="0032346E">
        <w:rPr>
          <w:sz w:val="28"/>
          <w:szCs w:val="28"/>
          <w:lang w:val="uk-UA"/>
        </w:rPr>
        <w:t>«Надання загальної середньої освіти закладами</w:t>
      </w:r>
      <w:r w:rsidR="00141747" w:rsidRPr="0032346E">
        <w:rPr>
          <w:sz w:val="28"/>
          <w:szCs w:val="28"/>
          <w:lang w:val="uk-UA"/>
        </w:rPr>
        <w:t xml:space="preserve"> </w:t>
      </w:r>
      <w:r w:rsidR="006114B7" w:rsidRPr="0032346E">
        <w:rPr>
          <w:sz w:val="28"/>
          <w:szCs w:val="28"/>
          <w:lang w:val="uk-UA"/>
        </w:rPr>
        <w:t xml:space="preserve"> </w:t>
      </w:r>
      <w:r w:rsidR="00141747" w:rsidRPr="0032346E">
        <w:rPr>
          <w:sz w:val="28"/>
          <w:szCs w:val="28"/>
          <w:lang w:val="uk-UA"/>
        </w:rPr>
        <w:t>загальної середньої освіти</w:t>
      </w:r>
      <w:r w:rsidR="006114B7" w:rsidRPr="0032346E">
        <w:rPr>
          <w:sz w:val="28"/>
          <w:szCs w:val="28"/>
          <w:lang w:val="uk-UA"/>
        </w:rPr>
        <w:t>» у загальному фонді передбачено</w:t>
      </w:r>
      <w:r w:rsidR="00927937" w:rsidRPr="0032346E">
        <w:rPr>
          <w:sz w:val="28"/>
          <w:szCs w:val="28"/>
          <w:lang w:val="uk-UA"/>
        </w:rPr>
        <w:t xml:space="preserve"> </w:t>
      </w:r>
      <w:r w:rsidR="0032346E" w:rsidRPr="0032346E">
        <w:rPr>
          <w:b/>
          <w:sz w:val="28"/>
          <w:szCs w:val="28"/>
          <w:lang w:val="uk-UA"/>
        </w:rPr>
        <w:t>17</w:t>
      </w:r>
      <w:r w:rsidR="00F704CE">
        <w:rPr>
          <w:b/>
          <w:sz w:val="28"/>
          <w:szCs w:val="28"/>
          <w:lang w:val="en-US"/>
        </w:rPr>
        <w:t> </w:t>
      </w:r>
      <w:r w:rsidR="00F704CE" w:rsidRPr="00F704CE">
        <w:rPr>
          <w:b/>
          <w:sz w:val="28"/>
          <w:szCs w:val="28"/>
        </w:rPr>
        <w:t>82</w:t>
      </w:r>
      <w:r w:rsidR="0032346E" w:rsidRPr="0032346E">
        <w:rPr>
          <w:b/>
          <w:sz w:val="28"/>
          <w:szCs w:val="28"/>
          <w:lang w:val="uk-UA"/>
        </w:rPr>
        <w:t>3,2</w:t>
      </w:r>
      <w:r w:rsidR="006114B7" w:rsidRPr="0032346E">
        <w:rPr>
          <w:b/>
          <w:sz w:val="28"/>
          <w:szCs w:val="28"/>
          <w:lang w:val="uk-UA"/>
        </w:rPr>
        <w:t xml:space="preserve"> тис грн</w:t>
      </w:r>
      <w:r w:rsidR="00141747" w:rsidRPr="0032346E">
        <w:rPr>
          <w:sz w:val="28"/>
          <w:szCs w:val="28"/>
          <w:lang w:val="uk-UA"/>
        </w:rPr>
        <w:t xml:space="preserve"> </w:t>
      </w:r>
      <w:r w:rsidR="006114B7" w:rsidRPr="0032346E">
        <w:rPr>
          <w:sz w:val="28"/>
          <w:szCs w:val="28"/>
          <w:lang w:val="uk-UA"/>
        </w:rPr>
        <w:t xml:space="preserve">видатків. </w:t>
      </w:r>
    </w:p>
    <w:p w14:paraId="78519D7F" w14:textId="158008DB" w:rsidR="00300D88" w:rsidRPr="0032346E" w:rsidRDefault="00F65B23" w:rsidP="00300D88">
      <w:pPr>
        <w:ind w:firstLine="708"/>
        <w:jc w:val="both"/>
        <w:rPr>
          <w:sz w:val="28"/>
          <w:szCs w:val="28"/>
          <w:lang w:val="uk-UA"/>
        </w:rPr>
      </w:pPr>
      <w:r w:rsidRPr="0032346E">
        <w:rPr>
          <w:sz w:val="28"/>
          <w:szCs w:val="28"/>
          <w:lang w:val="uk-UA"/>
        </w:rPr>
        <w:t xml:space="preserve">   </w:t>
      </w:r>
      <w:r w:rsidR="006114B7" w:rsidRPr="0032346E">
        <w:rPr>
          <w:sz w:val="28"/>
          <w:szCs w:val="28"/>
          <w:lang w:val="uk-UA"/>
        </w:rPr>
        <w:t xml:space="preserve">На виплату заробітної плати </w:t>
      </w:r>
      <w:r w:rsidR="003F4328" w:rsidRPr="0032346E">
        <w:rPr>
          <w:sz w:val="28"/>
          <w:szCs w:val="28"/>
          <w:lang w:val="uk-UA"/>
        </w:rPr>
        <w:t xml:space="preserve">з нарахуваннями </w:t>
      </w:r>
      <w:r w:rsidR="006114B7" w:rsidRPr="0032346E">
        <w:rPr>
          <w:sz w:val="28"/>
          <w:szCs w:val="28"/>
          <w:lang w:val="uk-UA"/>
        </w:rPr>
        <w:t>спеціалістів та іншого персоналу загальноосвітніх</w:t>
      </w:r>
      <w:r w:rsidR="00300D88" w:rsidRPr="0032346E">
        <w:rPr>
          <w:sz w:val="28"/>
          <w:szCs w:val="28"/>
          <w:lang w:val="uk-UA"/>
        </w:rPr>
        <w:t xml:space="preserve"> </w:t>
      </w:r>
      <w:r w:rsidR="006114B7" w:rsidRPr="0032346E">
        <w:rPr>
          <w:sz w:val="28"/>
          <w:szCs w:val="28"/>
          <w:lang w:val="uk-UA"/>
        </w:rPr>
        <w:t xml:space="preserve"> шкіл,</w:t>
      </w:r>
      <w:r w:rsidR="00300D88" w:rsidRPr="0032346E">
        <w:rPr>
          <w:sz w:val="28"/>
          <w:szCs w:val="28"/>
          <w:lang w:val="uk-UA"/>
        </w:rPr>
        <w:t xml:space="preserve"> </w:t>
      </w:r>
      <w:r w:rsidR="006114B7" w:rsidRPr="0032346E">
        <w:rPr>
          <w:sz w:val="28"/>
          <w:szCs w:val="28"/>
          <w:lang w:val="uk-UA"/>
        </w:rPr>
        <w:t xml:space="preserve"> за рахунок бюджету  територіальної громади</w:t>
      </w:r>
      <w:r w:rsidR="00300D88" w:rsidRPr="0032346E">
        <w:rPr>
          <w:sz w:val="28"/>
          <w:szCs w:val="28"/>
          <w:lang w:val="uk-UA"/>
        </w:rPr>
        <w:t>,</w:t>
      </w:r>
      <w:r w:rsidR="006114B7" w:rsidRPr="0032346E">
        <w:rPr>
          <w:sz w:val="28"/>
          <w:szCs w:val="28"/>
          <w:lang w:val="uk-UA"/>
        </w:rPr>
        <w:t xml:space="preserve"> </w:t>
      </w:r>
      <w:r w:rsidR="00300D88" w:rsidRPr="0032346E">
        <w:rPr>
          <w:sz w:val="28"/>
          <w:szCs w:val="28"/>
          <w:lang w:val="uk-UA"/>
        </w:rPr>
        <w:t xml:space="preserve"> передбачено   </w:t>
      </w:r>
      <w:r w:rsidR="0032346E" w:rsidRPr="0032346E">
        <w:rPr>
          <w:sz w:val="28"/>
          <w:szCs w:val="28"/>
          <w:lang w:val="uk-UA"/>
        </w:rPr>
        <w:t>9 138,8</w:t>
      </w:r>
      <w:r w:rsidR="00300D88" w:rsidRPr="0032346E">
        <w:rPr>
          <w:sz w:val="28"/>
          <w:szCs w:val="28"/>
          <w:lang w:val="uk-UA"/>
        </w:rPr>
        <w:t xml:space="preserve"> тис гривень. Виділений  ресурс дозволяє забезпечити виплату заробітної плати за обов’язковими виплатами працівникам зага</w:t>
      </w:r>
      <w:r w:rsidR="0032346E" w:rsidRPr="0032346E">
        <w:rPr>
          <w:sz w:val="28"/>
          <w:szCs w:val="28"/>
          <w:lang w:val="uk-UA"/>
        </w:rPr>
        <w:t>льноосвітніх закладів лише на 9</w:t>
      </w:r>
      <w:r w:rsidR="00300D88" w:rsidRPr="0032346E">
        <w:rPr>
          <w:sz w:val="28"/>
          <w:szCs w:val="28"/>
          <w:lang w:val="uk-UA"/>
        </w:rPr>
        <w:t xml:space="preserve"> місяців.  Незабезпеченість   по </w:t>
      </w:r>
      <w:r w:rsidR="0032346E" w:rsidRPr="0032346E">
        <w:rPr>
          <w:sz w:val="28"/>
          <w:szCs w:val="28"/>
          <w:lang w:val="uk-UA"/>
        </w:rPr>
        <w:t xml:space="preserve"> </w:t>
      </w:r>
      <w:r w:rsidR="00300D88" w:rsidRPr="0032346E">
        <w:rPr>
          <w:sz w:val="28"/>
          <w:szCs w:val="28"/>
          <w:lang w:val="uk-UA"/>
        </w:rPr>
        <w:t xml:space="preserve">заробітній платі з нарахуваннями складає </w:t>
      </w:r>
      <w:r w:rsidR="0032346E" w:rsidRPr="0032346E">
        <w:rPr>
          <w:b/>
          <w:sz w:val="28"/>
          <w:szCs w:val="28"/>
          <w:lang w:val="uk-UA"/>
        </w:rPr>
        <w:t xml:space="preserve">3 533,8 </w:t>
      </w:r>
      <w:r w:rsidR="00893117" w:rsidRPr="0032346E">
        <w:rPr>
          <w:b/>
          <w:sz w:val="28"/>
          <w:szCs w:val="28"/>
          <w:lang w:val="uk-UA"/>
        </w:rPr>
        <w:t>тис гривень</w:t>
      </w:r>
      <w:r w:rsidR="00893117" w:rsidRPr="0032346E">
        <w:rPr>
          <w:sz w:val="28"/>
          <w:szCs w:val="28"/>
          <w:lang w:val="uk-UA"/>
        </w:rPr>
        <w:t>.</w:t>
      </w:r>
    </w:p>
    <w:p w14:paraId="0E1ED265" w14:textId="703D9BBA" w:rsidR="00212BED" w:rsidRPr="00E766CA" w:rsidRDefault="00300D88" w:rsidP="006114B7">
      <w:pPr>
        <w:jc w:val="both"/>
        <w:rPr>
          <w:sz w:val="28"/>
          <w:szCs w:val="28"/>
          <w:lang w:val="uk-UA"/>
        </w:rPr>
      </w:pPr>
      <w:r w:rsidRPr="0032346E">
        <w:rPr>
          <w:sz w:val="28"/>
          <w:szCs w:val="28"/>
          <w:lang w:val="uk-UA"/>
        </w:rPr>
        <w:t xml:space="preserve">         Вирішення </w:t>
      </w:r>
      <w:r w:rsidRPr="00E766CA">
        <w:rPr>
          <w:sz w:val="28"/>
          <w:szCs w:val="28"/>
          <w:lang w:val="uk-UA"/>
        </w:rPr>
        <w:t>проблем</w:t>
      </w:r>
      <w:r w:rsidRPr="0032346E">
        <w:rPr>
          <w:sz w:val="28"/>
          <w:szCs w:val="28"/>
          <w:lang w:val="uk-UA"/>
        </w:rPr>
        <w:t>и забезпечення коштами по</w:t>
      </w:r>
      <w:r w:rsidRPr="00E766CA">
        <w:rPr>
          <w:sz w:val="28"/>
          <w:szCs w:val="28"/>
          <w:lang w:val="uk-UA"/>
        </w:rPr>
        <w:t xml:space="preserve"> </w:t>
      </w:r>
      <w:r w:rsidRPr="0032346E">
        <w:rPr>
          <w:sz w:val="28"/>
          <w:szCs w:val="28"/>
          <w:lang w:val="uk-UA"/>
        </w:rPr>
        <w:t xml:space="preserve">заробітній платі з нарахуваннями працівникам загальноосвітніх закладів </w:t>
      </w:r>
      <w:r w:rsidRPr="00E766CA">
        <w:rPr>
          <w:sz w:val="28"/>
          <w:szCs w:val="28"/>
          <w:lang w:val="uk-UA"/>
        </w:rPr>
        <w:t xml:space="preserve">буде </w:t>
      </w:r>
      <w:r w:rsidRPr="0032346E">
        <w:rPr>
          <w:sz w:val="28"/>
          <w:szCs w:val="28"/>
          <w:lang w:val="uk-UA"/>
        </w:rPr>
        <w:t>розглядатися при</w:t>
      </w:r>
      <w:r w:rsidRPr="00E766CA">
        <w:rPr>
          <w:sz w:val="28"/>
          <w:szCs w:val="28"/>
          <w:lang w:val="uk-UA"/>
        </w:rPr>
        <w:t xml:space="preserve"> розподіл</w:t>
      </w:r>
      <w:r w:rsidRPr="0032346E">
        <w:rPr>
          <w:sz w:val="28"/>
          <w:szCs w:val="28"/>
          <w:lang w:val="uk-UA"/>
        </w:rPr>
        <w:t>і</w:t>
      </w:r>
      <w:r w:rsidRPr="00E766CA">
        <w:rPr>
          <w:sz w:val="28"/>
          <w:szCs w:val="28"/>
          <w:lang w:val="uk-UA"/>
        </w:rPr>
        <w:t xml:space="preserve"> усіх додаткових ресурсів бюджету</w:t>
      </w:r>
      <w:r w:rsidRPr="0032346E">
        <w:rPr>
          <w:sz w:val="28"/>
          <w:szCs w:val="28"/>
          <w:lang w:val="uk-UA"/>
        </w:rPr>
        <w:t xml:space="preserve"> громади</w:t>
      </w:r>
      <w:r w:rsidRPr="00E766CA">
        <w:rPr>
          <w:sz w:val="28"/>
          <w:szCs w:val="28"/>
          <w:lang w:val="uk-UA"/>
        </w:rPr>
        <w:t>, у першу чергу – вільних залишків бюджетних коштів.</w:t>
      </w:r>
    </w:p>
    <w:p w14:paraId="06335139" w14:textId="24771F71" w:rsidR="009E3F48" w:rsidRPr="00A55DD9" w:rsidRDefault="00A55DD9" w:rsidP="006114B7">
      <w:pPr>
        <w:jc w:val="both"/>
        <w:rPr>
          <w:sz w:val="28"/>
          <w:szCs w:val="28"/>
          <w:lang w:val="uk-UA"/>
        </w:rPr>
      </w:pPr>
      <w:r>
        <w:rPr>
          <w:sz w:val="28"/>
          <w:szCs w:val="28"/>
          <w:lang w:val="uk-UA"/>
        </w:rPr>
        <w:t xml:space="preserve">        </w:t>
      </w:r>
      <w:r w:rsidRPr="00D75B42">
        <w:rPr>
          <w:sz w:val="28"/>
          <w:szCs w:val="28"/>
        </w:rPr>
        <w:t xml:space="preserve">При формуванні проєкту </w:t>
      </w:r>
      <w:r>
        <w:rPr>
          <w:sz w:val="28"/>
          <w:szCs w:val="28"/>
          <w:lang w:val="uk-UA"/>
        </w:rPr>
        <w:t>селищного</w:t>
      </w:r>
      <w:r w:rsidRPr="00D75B42">
        <w:rPr>
          <w:sz w:val="28"/>
          <w:szCs w:val="28"/>
        </w:rPr>
        <w:t xml:space="preserve"> бюджету видатки на оплату енергоносіїв і комунальних послуг розраховані виходячи з уточнених бюджетних призначень </w:t>
      </w:r>
      <w:r w:rsidRPr="00A55DD9">
        <w:rPr>
          <w:sz w:val="28"/>
          <w:szCs w:val="28"/>
        </w:rPr>
        <w:t>витрат за цією статтею у 2024 році.</w:t>
      </w:r>
      <w:r w:rsidRPr="00A55DD9">
        <w:rPr>
          <w:sz w:val="28"/>
          <w:szCs w:val="28"/>
          <w:lang w:val="uk-UA"/>
        </w:rPr>
        <w:t xml:space="preserve"> </w:t>
      </w:r>
      <w:r w:rsidR="00212BED" w:rsidRPr="00A55DD9">
        <w:rPr>
          <w:sz w:val="28"/>
          <w:szCs w:val="28"/>
          <w:lang w:val="uk-UA"/>
        </w:rPr>
        <w:t>Видатки у 202</w:t>
      </w:r>
      <w:r w:rsidR="0032346E" w:rsidRPr="00A55DD9">
        <w:rPr>
          <w:sz w:val="28"/>
          <w:szCs w:val="28"/>
          <w:lang w:val="uk-UA"/>
        </w:rPr>
        <w:t>5</w:t>
      </w:r>
      <w:r w:rsidR="006114B7" w:rsidRPr="00A55DD9">
        <w:rPr>
          <w:sz w:val="28"/>
          <w:szCs w:val="28"/>
          <w:lang w:val="uk-UA"/>
        </w:rPr>
        <w:t xml:space="preserve"> році </w:t>
      </w:r>
      <w:bookmarkStart w:id="2" w:name="_Hlk121738562"/>
      <w:r w:rsidR="006114B7" w:rsidRPr="00A55DD9">
        <w:rPr>
          <w:sz w:val="28"/>
          <w:szCs w:val="28"/>
          <w:lang w:val="uk-UA"/>
        </w:rPr>
        <w:t>на оплату енергоносіїв і комуналь</w:t>
      </w:r>
      <w:r w:rsidR="00300D88" w:rsidRPr="00A55DD9">
        <w:rPr>
          <w:sz w:val="28"/>
          <w:szCs w:val="28"/>
          <w:lang w:val="uk-UA"/>
        </w:rPr>
        <w:t>них послуг загальноосвітніх установ</w:t>
      </w:r>
      <w:r w:rsidR="006114B7" w:rsidRPr="00A55DD9">
        <w:rPr>
          <w:sz w:val="28"/>
          <w:szCs w:val="28"/>
          <w:lang w:val="uk-UA"/>
        </w:rPr>
        <w:t xml:space="preserve"> визначено у сумі </w:t>
      </w:r>
      <w:r w:rsidR="0032346E" w:rsidRPr="00A55DD9">
        <w:rPr>
          <w:sz w:val="28"/>
          <w:szCs w:val="28"/>
          <w:lang w:val="uk-UA"/>
        </w:rPr>
        <w:t>4 815,4</w:t>
      </w:r>
      <w:r w:rsidR="006114B7" w:rsidRPr="00A55DD9">
        <w:rPr>
          <w:sz w:val="28"/>
          <w:szCs w:val="28"/>
          <w:lang w:val="uk-UA"/>
        </w:rPr>
        <w:t xml:space="preserve"> тис</w:t>
      </w:r>
      <w:r w:rsidR="006D63BD" w:rsidRPr="00A55DD9">
        <w:rPr>
          <w:sz w:val="28"/>
          <w:szCs w:val="28"/>
          <w:lang w:val="uk-UA"/>
        </w:rPr>
        <w:t xml:space="preserve"> </w:t>
      </w:r>
      <w:r w:rsidR="006114B7" w:rsidRPr="00A55DD9">
        <w:rPr>
          <w:sz w:val="28"/>
          <w:szCs w:val="28"/>
          <w:lang w:val="uk-UA"/>
        </w:rPr>
        <w:t>грн.</w:t>
      </w:r>
      <w:r w:rsidR="00FC5A3C" w:rsidRPr="00A55DD9">
        <w:rPr>
          <w:sz w:val="28"/>
          <w:szCs w:val="28"/>
          <w:lang w:val="uk-UA"/>
        </w:rPr>
        <w:t xml:space="preserve"> </w:t>
      </w:r>
      <w:bookmarkEnd w:id="2"/>
      <w:r w:rsidR="00893117" w:rsidRPr="00A55DD9">
        <w:rPr>
          <w:sz w:val="28"/>
          <w:szCs w:val="28"/>
          <w:lang w:val="uk-UA"/>
        </w:rPr>
        <w:lastRenderedPageBreak/>
        <w:t xml:space="preserve">Однак, </w:t>
      </w:r>
      <w:r w:rsidR="0076531B" w:rsidRPr="00A55DD9">
        <w:rPr>
          <w:sz w:val="28"/>
          <w:szCs w:val="28"/>
          <w:lang w:val="uk-UA"/>
        </w:rPr>
        <w:t xml:space="preserve">в бюджеті не враховано асигнувань на придбання твердого палива (торфобрикету та вугілля) для установ </w:t>
      </w:r>
      <w:r w:rsidR="00893117" w:rsidRPr="00A55DD9">
        <w:rPr>
          <w:sz w:val="28"/>
          <w:szCs w:val="28"/>
          <w:lang w:val="uk-UA"/>
        </w:rPr>
        <w:t xml:space="preserve">на загальну суму </w:t>
      </w:r>
      <w:r w:rsidRPr="00A55DD9">
        <w:rPr>
          <w:sz w:val="28"/>
          <w:szCs w:val="28"/>
          <w:lang w:val="uk-UA"/>
        </w:rPr>
        <w:t>2 297,0</w:t>
      </w:r>
      <w:r w:rsidR="00893117" w:rsidRPr="00A55DD9">
        <w:rPr>
          <w:sz w:val="28"/>
          <w:szCs w:val="28"/>
          <w:lang w:val="uk-UA"/>
        </w:rPr>
        <w:t xml:space="preserve"> тис грн та не в повному обсязі передбачено асигнування на оплату теплопоста</w:t>
      </w:r>
      <w:r w:rsidRPr="00A55DD9">
        <w:rPr>
          <w:sz w:val="28"/>
          <w:szCs w:val="28"/>
          <w:lang w:val="uk-UA"/>
        </w:rPr>
        <w:t>чання, незабезпеченість – 1 072,2</w:t>
      </w:r>
      <w:r w:rsidR="00893117" w:rsidRPr="00A55DD9">
        <w:rPr>
          <w:sz w:val="28"/>
          <w:szCs w:val="28"/>
          <w:lang w:val="uk-UA"/>
        </w:rPr>
        <w:t xml:space="preserve"> тис гривень.</w:t>
      </w:r>
      <w:r w:rsidR="009E3F48" w:rsidRPr="00A55DD9">
        <w:rPr>
          <w:sz w:val="28"/>
          <w:szCs w:val="28"/>
          <w:lang w:val="uk-UA"/>
        </w:rPr>
        <w:t xml:space="preserve">  </w:t>
      </w:r>
      <w:r w:rsidR="00F66D60" w:rsidRPr="00A55DD9">
        <w:rPr>
          <w:sz w:val="28"/>
          <w:szCs w:val="28"/>
          <w:lang w:val="uk-UA"/>
        </w:rPr>
        <w:t>П</w:t>
      </w:r>
      <w:r w:rsidR="009E3F48" w:rsidRPr="00A55DD9">
        <w:rPr>
          <w:sz w:val="28"/>
          <w:szCs w:val="28"/>
        </w:rPr>
        <w:t>роблема енергоносіїв буде основним напрямком розподілу усіх додаткових ресурсів бюджету</w:t>
      </w:r>
      <w:r w:rsidR="009E3F48" w:rsidRPr="00A55DD9">
        <w:rPr>
          <w:sz w:val="28"/>
          <w:szCs w:val="28"/>
          <w:lang w:val="uk-UA"/>
        </w:rPr>
        <w:t xml:space="preserve"> громади</w:t>
      </w:r>
      <w:r w:rsidR="009E3F48" w:rsidRPr="00A55DD9">
        <w:rPr>
          <w:sz w:val="28"/>
          <w:szCs w:val="28"/>
        </w:rPr>
        <w:t>, у першу чергу – вільних залишків бюджетних коштів.</w:t>
      </w:r>
    </w:p>
    <w:p w14:paraId="5678FE83" w14:textId="1ADE5043" w:rsidR="00FC17B2" w:rsidRPr="002B4EF7" w:rsidRDefault="00204099" w:rsidP="00D9201A">
      <w:pPr>
        <w:jc w:val="both"/>
        <w:rPr>
          <w:sz w:val="28"/>
          <w:szCs w:val="28"/>
          <w:lang w:val="uk-UA"/>
        </w:rPr>
      </w:pPr>
      <w:r w:rsidRPr="0040548B">
        <w:rPr>
          <w:color w:val="FF0000"/>
          <w:sz w:val="28"/>
          <w:szCs w:val="28"/>
          <w:lang w:val="uk-UA"/>
        </w:rPr>
        <w:t xml:space="preserve">          </w:t>
      </w:r>
      <w:r w:rsidR="00D9201A" w:rsidRPr="0040548B">
        <w:rPr>
          <w:color w:val="FF0000"/>
          <w:sz w:val="28"/>
          <w:szCs w:val="28"/>
          <w:lang w:val="uk-UA"/>
        </w:rPr>
        <w:t xml:space="preserve"> </w:t>
      </w:r>
      <w:r w:rsidR="00D9201A" w:rsidRPr="002B4EF7">
        <w:rPr>
          <w:sz w:val="28"/>
          <w:szCs w:val="28"/>
          <w:lang w:val="uk-UA"/>
        </w:rPr>
        <w:t xml:space="preserve">Відповідно до статті 21 Закону України «Про загальну середню освіту» видатки на харчування </w:t>
      </w:r>
      <w:r w:rsidR="002B4EF7">
        <w:rPr>
          <w:sz w:val="28"/>
          <w:szCs w:val="28"/>
          <w:lang w:val="uk-UA"/>
        </w:rPr>
        <w:t>354</w:t>
      </w:r>
      <w:r w:rsidR="009044D6" w:rsidRPr="002B4EF7">
        <w:rPr>
          <w:sz w:val="28"/>
          <w:szCs w:val="28"/>
          <w:lang w:val="uk-UA"/>
        </w:rPr>
        <w:t xml:space="preserve"> </w:t>
      </w:r>
      <w:r w:rsidR="00D9201A" w:rsidRPr="002B4EF7">
        <w:rPr>
          <w:sz w:val="28"/>
          <w:szCs w:val="28"/>
          <w:lang w:val="uk-UA"/>
        </w:rPr>
        <w:t>учнів пільгових категорій</w:t>
      </w:r>
      <w:r w:rsidR="002B4EF7">
        <w:rPr>
          <w:sz w:val="28"/>
          <w:szCs w:val="28"/>
          <w:lang w:val="uk-UA"/>
        </w:rPr>
        <w:t xml:space="preserve"> (в поточному році було 284 дитини пільгових категорій)</w:t>
      </w:r>
      <w:r w:rsidR="00D9201A" w:rsidRPr="002B4EF7">
        <w:rPr>
          <w:sz w:val="28"/>
          <w:szCs w:val="28"/>
          <w:lang w:val="uk-UA"/>
        </w:rPr>
        <w:t xml:space="preserve">, зокрема: </w:t>
      </w:r>
    </w:p>
    <w:p w14:paraId="59DE4FD4" w14:textId="77777777" w:rsidR="00FC17B2" w:rsidRPr="002B4EF7" w:rsidRDefault="00D9201A" w:rsidP="00FB0698">
      <w:pPr>
        <w:pStyle w:val="a6"/>
        <w:numPr>
          <w:ilvl w:val="0"/>
          <w:numId w:val="16"/>
        </w:numPr>
        <w:ind w:left="0" w:firstLine="709"/>
        <w:jc w:val="both"/>
        <w:rPr>
          <w:sz w:val="28"/>
          <w:szCs w:val="28"/>
          <w:lang w:val="uk-UA"/>
        </w:rPr>
      </w:pPr>
      <w:r w:rsidRPr="002B4EF7">
        <w:rPr>
          <w:sz w:val="28"/>
          <w:szCs w:val="28"/>
          <w:lang w:val="uk-UA"/>
        </w:rPr>
        <w:t>учнів 1-</w:t>
      </w:r>
      <w:r w:rsidR="009B7AC5" w:rsidRPr="002B4EF7">
        <w:rPr>
          <w:sz w:val="28"/>
          <w:szCs w:val="28"/>
          <w:lang w:val="uk-UA"/>
        </w:rPr>
        <w:t>11</w:t>
      </w:r>
      <w:r w:rsidRPr="002B4EF7">
        <w:rPr>
          <w:sz w:val="28"/>
          <w:szCs w:val="28"/>
          <w:lang w:val="uk-UA"/>
        </w:rPr>
        <w:t xml:space="preserve"> класів із сімей, які отримують допомогу відповідно до Закону</w:t>
      </w:r>
    </w:p>
    <w:p w14:paraId="3EA01550" w14:textId="77777777" w:rsidR="00FC17B2" w:rsidRPr="002B4EF7" w:rsidRDefault="00FC17B2" w:rsidP="00FB0698">
      <w:pPr>
        <w:pStyle w:val="a6"/>
        <w:ind w:left="0" w:firstLine="709"/>
        <w:jc w:val="both"/>
        <w:rPr>
          <w:sz w:val="28"/>
          <w:szCs w:val="28"/>
          <w:lang w:val="uk-UA"/>
        </w:rPr>
      </w:pPr>
      <w:r w:rsidRPr="002B4EF7">
        <w:rPr>
          <w:sz w:val="28"/>
          <w:szCs w:val="28"/>
          <w:lang w:val="uk-UA"/>
        </w:rPr>
        <w:t xml:space="preserve">       </w:t>
      </w:r>
      <w:r w:rsidR="00D9201A" w:rsidRPr="002B4EF7">
        <w:rPr>
          <w:sz w:val="28"/>
          <w:szCs w:val="28"/>
          <w:lang w:val="uk-UA"/>
        </w:rPr>
        <w:t xml:space="preserve"> </w:t>
      </w:r>
      <w:r w:rsidRPr="002B4EF7">
        <w:rPr>
          <w:sz w:val="28"/>
          <w:szCs w:val="28"/>
          <w:lang w:val="uk-UA"/>
        </w:rPr>
        <w:t xml:space="preserve">  </w:t>
      </w:r>
      <w:r w:rsidR="00D9201A" w:rsidRPr="002B4EF7">
        <w:rPr>
          <w:sz w:val="28"/>
          <w:szCs w:val="28"/>
          <w:lang w:val="uk-UA"/>
        </w:rPr>
        <w:t>України «Про державну соціальну допомогу малозабезпеченим сім’ям»</w:t>
      </w:r>
    </w:p>
    <w:p w14:paraId="068B5E47" w14:textId="0F837DA7" w:rsidR="00FC17B2" w:rsidRPr="002B4EF7" w:rsidRDefault="00A55DD9" w:rsidP="00A55DD9">
      <w:pPr>
        <w:jc w:val="both"/>
        <w:rPr>
          <w:sz w:val="28"/>
          <w:szCs w:val="28"/>
          <w:lang w:val="uk-UA"/>
        </w:rPr>
      </w:pPr>
      <w:r w:rsidRPr="002B4EF7">
        <w:rPr>
          <w:sz w:val="28"/>
          <w:szCs w:val="28"/>
          <w:lang w:val="uk-UA"/>
        </w:rPr>
        <w:t xml:space="preserve">                   (133</w:t>
      </w:r>
      <w:r w:rsidR="00FC17B2" w:rsidRPr="002B4EF7">
        <w:rPr>
          <w:sz w:val="28"/>
          <w:szCs w:val="28"/>
          <w:lang w:val="uk-UA"/>
        </w:rPr>
        <w:t xml:space="preserve"> д</w:t>
      </w:r>
      <w:r w:rsidRPr="002B4EF7">
        <w:rPr>
          <w:sz w:val="28"/>
          <w:szCs w:val="28"/>
          <w:lang w:val="uk-UA"/>
        </w:rPr>
        <w:t>итини</w:t>
      </w:r>
      <w:r w:rsidR="00FC17B2" w:rsidRPr="002B4EF7">
        <w:rPr>
          <w:sz w:val="28"/>
          <w:szCs w:val="28"/>
          <w:lang w:val="uk-UA"/>
        </w:rPr>
        <w:t>);</w:t>
      </w:r>
    </w:p>
    <w:p w14:paraId="4E79EDC5" w14:textId="59D64BA3" w:rsidR="00FC17B2" w:rsidRPr="002B4EF7" w:rsidRDefault="00D9201A" w:rsidP="00FB0698">
      <w:pPr>
        <w:pStyle w:val="a6"/>
        <w:numPr>
          <w:ilvl w:val="0"/>
          <w:numId w:val="16"/>
        </w:numPr>
        <w:ind w:left="0" w:firstLine="709"/>
        <w:jc w:val="both"/>
        <w:rPr>
          <w:sz w:val="28"/>
          <w:szCs w:val="28"/>
          <w:lang w:val="uk-UA"/>
        </w:rPr>
      </w:pPr>
      <w:r w:rsidRPr="002B4EF7">
        <w:rPr>
          <w:sz w:val="28"/>
          <w:szCs w:val="28"/>
          <w:lang w:val="uk-UA"/>
        </w:rPr>
        <w:t>дітей-сиріт та дітей позбавлених батькі</w:t>
      </w:r>
      <w:r w:rsidR="001D7DA2" w:rsidRPr="002B4EF7">
        <w:rPr>
          <w:sz w:val="28"/>
          <w:szCs w:val="28"/>
          <w:lang w:val="uk-UA"/>
        </w:rPr>
        <w:t>вського піклування (1</w:t>
      </w:r>
      <w:r w:rsidR="002B4EF7" w:rsidRPr="002B4EF7">
        <w:rPr>
          <w:sz w:val="28"/>
          <w:szCs w:val="28"/>
          <w:lang w:val="uk-UA"/>
        </w:rPr>
        <w:t>5</w:t>
      </w:r>
      <w:r w:rsidR="00FC17B2" w:rsidRPr="002B4EF7">
        <w:rPr>
          <w:sz w:val="28"/>
          <w:szCs w:val="28"/>
          <w:lang w:val="uk-UA"/>
        </w:rPr>
        <w:t>);</w:t>
      </w:r>
    </w:p>
    <w:p w14:paraId="0D2EC902" w14:textId="287BD3BD" w:rsidR="00FC17B2" w:rsidRPr="002B4EF7" w:rsidRDefault="00D9201A" w:rsidP="00FB0698">
      <w:pPr>
        <w:pStyle w:val="a6"/>
        <w:numPr>
          <w:ilvl w:val="0"/>
          <w:numId w:val="16"/>
        </w:numPr>
        <w:ind w:left="0" w:firstLine="709"/>
        <w:jc w:val="both"/>
        <w:rPr>
          <w:sz w:val="28"/>
          <w:szCs w:val="28"/>
          <w:lang w:val="uk-UA"/>
        </w:rPr>
      </w:pPr>
      <w:r w:rsidRPr="002B4EF7">
        <w:rPr>
          <w:sz w:val="28"/>
          <w:szCs w:val="28"/>
          <w:lang w:val="uk-UA"/>
        </w:rPr>
        <w:t>дітей з особливими освітніми потребами, які навча</w:t>
      </w:r>
      <w:r w:rsidR="001D7DA2" w:rsidRPr="002B4EF7">
        <w:rPr>
          <w:sz w:val="28"/>
          <w:szCs w:val="28"/>
          <w:lang w:val="uk-UA"/>
        </w:rPr>
        <w:t xml:space="preserve">ються в інклюзивних </w:t>
      </w:r>
    </w:p>
    <w:p w14:paraId="1C521697" w14:textId="27E9F3DB" w:rsidR="00FC17B2" w:rsidRPr="002B4EF7" w:rsidRDefault="00FC17B2" w:rsidP="00FB0698">
      <w:pPr>
        <w:ind w:firstLine="709"/>
        <w:jc w:val="both"/>
        <w:rPr>
          <w:sz w:val="28"/>
          <w:szCs w:val="28"/>
          <w:lang w:val="uk-UA"/>
        </w:rPr>
      </w:pPr>
      <w:r w:rsidRPr="002B4EF7">
        <w:rPr>
          <w:sz w:val="28"/>
          <w:szCs w:val="28"/>
          <w:lang w:val="uk-UA"/>
        </w:rPr>
        <w:t xml:space="preserve">          </w:t>
      </w:r>
      <w:r w:rsidR="001D7DA2" w:rsidRPr="002B4EF7">
        <w:rPr>
          <w:sz w:val="28"/>
          <w:szCs w:val="28"/>
          <w:lang w:val="uk-UA"/>
        </w:rPr>
        <w:t>класах (</w:t>
      </w:r>
      <w:r w:rsidR="002B4EF7" w:rsidRPr="002B4EF7">
        <w:rPr>
          <w:sz w:val="28"/>
          <w:szCs w:val="28"/>
          <w:lang w:val="uk-UA"/>
        </w:rPr>
        <w:t>21</w:t>
      </w:r>
      <w:r w:rsidR="001D7DA2" w:rsidRPr="002B4EF7">
        <w:rPr>
          <w:sz w:val="28"/>
          <w:szCs w:val="28"/>
          <w:lang w:val="uk-UA"/>
        </w:rPr>
        <w:t>)</w:t>
      </w:r>
      <w:r w:rsidRPr="002B4EF7">
        <w:rPr>
          <w:sz w:val="28"/>
          <w:szCs w:val="28"/>
          <w:lang w:val="uk-UA"/>
        </w:rPr>
        <w:t>;</w:t>
      </w:r>
      <w:r w:rsidR="001D7DA2" w:rsidRPr="002B4EF7">
        <w:rPr>
          <w:sz w:val="28"/>
          <w:szCs w:val="28"/>
          <w:lang w:val="uk-UA"/>
        </w:rPr>
        <w:t xml:space="preserve"> </w:t>
      </w:r>
    </w:p>
    <w:p w14:paraId="6257C4F3" w14:textId="2FD2DBC3" w:rsidR="00FC17B2" w:rsidRPr="002B4EF7" w:rsidRDefault="001D7DA2" w:rsidP="00FB0698">
      <w:pPr>
        <w:pStyle w:val="a6"/>
        <w:numPr>
          <w:ilvl w:val="0"/>
          <w:numId w:val="16"/>
        </w:numPr>
        <w:ind w:left="0" w:firstLine="709"/>
        <w:jc w:val="both"/>
        <w:rPr>
          <w:sz w:val="28"/>
          <w:szCs w:val="28"/>
          <w:lang w:val="uk-UA"/>
        </w:rPr>
      </w:pPr>
      <w:r w:rsidRPr="002B4EF7">
        <w:rPr>
          <w:sz w:val="28"/>
          <w:szCs w:val="28"/>
          <w:lang w:val="uk-UA"/>
        </w:rPr>
        <w:t xml:space="preserve">діти учасників </w:t>
      </w:r>
      <w:r w:rsidR="00667562" w:rsidRPr="002B4EF7">
        <w:rPr>
          <w:sz w:val="28"/>
          <w:szCs w:val="28"/>
          <w:lang w:val="uk-UA"/>
        </w:rPr>
        <w:t>бойових дій</w:t>
      </w:r>
      <w:r w:rsidR="00270076" w:rsidRPr="002B4EF7">
        <w:rPr>
          <w:sz w:val="28"/>
          <w:szCs w:val="28"/>
          <w:lang w:val="uk-UA"/>
        </w:rPr>
        <w:t xml:space="preserve"> </w:t>
      </w:r>
      <w:r w:rsidR="001B54C7" w:rsidRPr="002B4EF7">
        <w:rPr>
          <w:sz w:val="28"/>
          <w:szCs w:val="28"/>
          <w:lang w:val="uk-UA"/>
        </w:rPr>
        <w:t xml:space="preserve">та діти загиблих військовослужбовців </w:t>
      </w:r>
      <w:r w:rsidRPr="002B4EF7">
        <w:rPr>
          <w:sz w:val="28"/>
          <w:szCs w:val="28"/>
          <w:lang w:val="uk-UA"/>
        </w:rPr>
        <w:t>(</w:t>
      </w:r>
      <w:r w:rsidR="002B4EF7" w:rsidRPr="002B4EF7">
        <w:rPr>
          <w:sz w:val="28"/>
          <w:szCs w:val="28"/>
          <w:lang w:val="uk-UA"/>
        </w:rPr>
        <w:t>167</w:t>
      </w:r>
      <w:r w:rsidRPr="002B4EF7">
        <w:rPr>
          <w:sz w:val="28"/>
          <w:szCs w:val="28"/>
          <w:lang w:val="uk-UA"/>
        </w:rPr>
        <w:t>)</w:t>
      </w:r>
      <w:r w:rsidR="00FC17B2" w:rsidRPr="002B4EF7">
        <w:rPr>
          <w:sz w:val="28"/>
          <w:szCs w:val="28"/>
          <w:lang w:val="uk-UA"/>
        </w:rPr>
        <w:t>;</w:t>
      </w:r>
    </w:p>
    <w:p w14:paraId="665887D1" w14:textId="3208A099" w:rsidR="00FC17B2" w:rsidRPr="002B4EF7" w:rsidRDefault="00FC17B2" w:rsidP="00FB0698">
      <w:pPr>
        <w:pStyle w:val="a6"/>
        <w:numPr>
          <w:ilvl w:val="0"/>
          <w:numId w:val="16"/>
        </w:numPr>
        <w:ind w:left="0" w:firstLine="709"/>
        <w:jc w:val="both"/>
        <w:rPr>
          <w:sz w:val="28"/>
          <w:szCs w:val="28"/>
          <w:lang w:val="uk-UA"/>
        </w:rPr>
      </w:pPr>
      <w:r w:rsidRPr="002B4EF7">
        <w:rPr>
          <w:sz w:val="28"/>
          <w:szCs w:val="28"/>
          <w:lang w:val="uk-UA"/>
        </w:rPr>
        <w:t>дітей</w:t>
      </w:r>
      <w:r w:rsidR="0072143D" w:rsidRPr="002B4EF7">
        <w:rPr>
          <w:sz w:val="28"/>
          <w:szCs w:val="28"/>
          <w:lang w:val="uk-UA"/>
        </w:rPr>
        <w:t xml:space="preserve"> із сімей внутрішньо переміщених осіб</w:t>
      </w:r>
      <w:r w:rsidR="009044D6" w:rsidRPr="002B4EF7">
        <w:rPr>
          <w:sz w:val="28"/>
          <w:szCs w:val="28"/>
          <w:lang w:val="uk-UA"/>
        </w:rPr>
        <w:t xml:space="preserve"> (1</w:t>
      </w:r>
      <w:r w:rsidR="002B4EF7" w:rsidRPr="002B4EF7">
        <w:rPr>
          <w:sz w:val="28"/>
          <w:szCs w:val="28"/>
          <w:lang w:val="uk-UA"/>
        </w:rPr>
        <w:t>8</w:t>
      </w:r>
      <w:r w:rsidR="009044D6" w:rsidRPr="002B4EF7">
        <w:rPr>
          <w:sz w:val="28"/>
          <w:szCs w:val="28"/>
          <w:lang w:val="uk-UA"/>
        </w:rPr>
        <w:t>)</w:t>
      </w:r>
    </w:p>
    <w:p w14:paraId="1ADD870C" w14:textId="2D8EBE4F" w:rsidR="00D9201A" w:rsidRDefault="00D9201A" w:rsidP="00FB0698">
      <w:pPr>
        <w:jc w:val="both"/>
        <w:rPr>
          <w:sz w:val="28"/>
          <w:szCs w:val="28"/>
          <w:lang w:val="uk-UA"/>
        </w:rPr>
      </w:pPr>
      <w:r w:rsidRPr="002B4EF7">
        <w:rPr>
          <w:sz w:val="28"/>
          <w:szCs w:val="28"/>
          <w:lang w:val="uk-UA"/>
        </w:rPr>
        <w:t xml:space="preserve">передбачені за </w:t>
      </w:r>
      <w:r w:rsidR="002B4EF7" w:rsidRPr="002B4EF7">
        <w:rPr>
          <w:sz w:val="28"/>
          <w:szCs w:val="28"/>
          <w:lang w:val="uk-UA"/>
        </w:rPr>
        <w:t xml:space="preserve"> </w:t>
      </w:r>
      <w:r w:rsidRPr="002B4EF7">
        <w:rPr>
          <w:sz w:val="28"/>
          <w:szCs w:val="28"/>
          <w:lang w:val="uk-UA"/>
        </w:rPr>
        <w:t>рахунок власних доходів бю</w:t>
      </w:r>
      <w:r w:rsidR="00FC17B2" w:rsidRPr="002B4EF7">
        <w:rPr>
          <w:sz w:val="28"/>
          <w:szCs w:val="28"/>
          <w:lang w:val="uk-UA"/>
        </w:rPr>
        <w:t xml:space="preserve">джету  територіальної громади </w:t>
      </w:r>
      <w:r w:rsidR="002B4EF7" w:rsidRPr="002B4EF7">
        <w:rPr>
          <w:sz w:val="28"/>
          <w:szCs w:val="28"/>
          <w:lang w:val="uk-UA"/>
        </w:rPr>
        <w:t xml:space="preserve">  </w:t>
      </w:r>
      <w:r w:rsidR="00FC17B2" w:rsidRPr="002B4EF7">
        <w:rPr>
          <w:sz w:val="28"/>
          <w:szCs w:val="28"/>
          <w:lang w:val="uk-UA"/>
        </w:rPr>
        <w:t xml:space="preserve">у </w:t>
      </w:r>
      <w:r w:rsidR="002B4EF7" w:rsidRPr="002B4EF7">
        <w:rPr>
          <w:sz w:val="28"/>
          <w:szCs w:val="28"/>
          <w:lang w:val="uk-UA"/>
        </w:rPr>
        <w:t xml:space="preserve">  </w:t>
      </w:r>
      <w:r w:rsidRPr="002B4EF7">
        <w:rPr>
          <w:b/>
          <w:bCs/>
          <w:sz w:val="28"/>
          <w:szCs w:val="28"/>
          <w:lang w:val="uk-UA"/>
        </w:rPr>
        <w:t xml:space="preserve">сумі </w:t>
      </w:r>
      <w:r w:rsidR="002B4EF7" w:rsidRPr="002B4EF7">
        <w:rPr>
          <w:b/>
          <w:bCs/>
          <w:sz w:val="28"/>
          <w:szCs w:val="28"/>
          <w:lang w:val="uk-UA"/>
        </w:rPr>
        <w:t>2 171,5</w:t>
      </w:r>
      <w:r w:rsidRPr="002B4EF7">
        <w:rPr>
          <w:b/>
          <w:bCs/>
          <w:sz w:val="28"/>
          <w:szCs w:val="28"/>
          <w:lang w:val="uk-UA"/>
        </w:rPr>
        <w:t xml:space="preserve"> тис грн</w:t>
      </w:r>
      <w:r w:rsidRPr="002B4EF7">
        <w:rPr>
          <w:sz w:val="28"/>
          <w:szCs w:val="28"/>
          <w:lang w:val="uk-UA"/>
        </w:rPr>
        <w:t xml:space="preserve"> з розрахунку </w:t>
      </w:r>
      <w:r w:rsidR="002B4EF7" w:rsidRPr="002B4EF7">
        <w:rPr>
          <w:b/>
          <w:sz w:val="28"/>
          <w:szCs w:val="28"/>
          <w:lang w:val="uk-UA"/>
        </w:rPr>
        <w:t>50</w:t>
      </w:r>
      <w:r w:rsidRPr="002B4EF7">
        <w:rPr>
          <w:b/>
          <w:sz w:val="28"/>
          <w:szCs w:val="28"/>
          <w:lang w:val="uk-UA"/>
        </w:rPr>
        <w:t xml:space="preserve"> </w:t>
      </w:r>
      <w:r w:rsidRPr="003305B0">
        <w:rPr>
          <w:b/>
          <w:sz w:val="28"/>
          <w:szCs w:val="28"/>
          <w:lang w:val="uk-UA"/>
        </w:rPr>
        <w:t>гривень</w:t>
      </w:r>
      <w:r w:rsidRPr="002B4EF7">
        <w:rPr>
          <w:sz w:val="28"/>
          <w:szCs w:val="28"/>
          <w:lang w:val="uk-UA"/>
        </w:rPr>
        <w:t xml:space="preserve"> в день. </w:t>
      </w:r>
      <w:r w:rsidR="009B7AC5" w:rsidRPr="002B4EF7">
        <w:rPr>
          <w:sz w:val="28"/>
          <w:szCs w:val="28"/>
          <w:lang w:val="uk-UA"/>
        </w:rPr>
        <w:t>Обсяг видатків на придбання продуктів харчування обрахований із застосуванням коефіцієнта росту споживчих цін на 202</w:t>
      </w:r>
      <w:r w:rsidR="002B4EF7" w:rsidRPr="002B4EF7">
        <w:rPr>
          <w:sz w:val="28"/>
          <w:szCs w:val="28"/>
          <w:lang w:val="uk-UA"/>
        </w:rPr>
        <w:t>5</w:t>
      </w:r>
      <w:r w:rsidR="009B7AC5" w:rsidRPr="002B4EF7">
        <w:rPr>
          <w:sz w:val="28"/>
          <w:szCs w:val="28"/>
          <w:lang w:val="uk-UA"/>
        </w:rPr>
        <w:t xml:space="preserve"> рік. </w:t>
      </w:r>
      <w:r w:rsidRPr="002B4EF7">
        <w:rPr>
          <w:sz w:val="28"/>
          <w:szCs w:val="28"/>
          <w:lang w:val="uk-UA"/>
        </w:rPr>
        <w:t>З метою здешевлення харчування для усіх інших учнів сільських шкіл оплата за електроенергію для приготування шкільних сніданків здійснюється з бюджету  територіальної громади.</w:t>
      </w:r>
    </w:p>
    <w:p w14:paraId="56C1103B" w14:textId="3548659F" w:rsidR="003B735E" w:rsidRPr="00492372" w:rsidRDefault="003B735E" w:rsidP="003B735E">
      <w:pPr>
        <w:jc w:val="both"/>
        <w:rPr>
          <w:sz w:val="28"/>
          <w:szCs w:val="28"/>
          <w:lang w:val="uk-UA"/>
        </w:rPr>
      </w:pPr>
      <w:r>
        <w:rPr>
          <w:sz w:val="28"/>
          <w:szCs w:val="28"/>
          <w:lang w:val="uk-UA"/>
        </w:rPr>
        <w:t xml:space="preserve">        </w:t>
      </w:r>
      <w:r w:rsidRPr="00492372">
        <w:rPr>
          <w:sz w:val="28"/>
          <w:szCs w:val="28"/>
          <w:lang w:val="uk-UA"/>
        </w:rPr>
        <w:t xml:space="preserve">На предмети,  матеріали, обладнання та інвентар (КЕКВ 2210)  передбачено </w:t>
      </w:r>
      <w:r w:rsidR="002D0EE2">
        <w:rPr>
          <w:sz w:val="28"/>
          <w:szCs w:val="28"/>
          <w:lang w:val="uk-UA"/>
        </w:rPr>
        <w:t>984,5</w:t>
      </w:r>
      <w:r w:rsidRPr="00492372">
        <w:rPr>
          <w:sz w:val="28"/>
          <w:szCs w:val="28"/>
          <w:lang w:val="uk-UA"/>
        </w:rPr>
        <w:t xml:space="preserve"> тис грн. Зокрема, це: </w:t>
      </w:r>
      <w:r w:rsidR="002D0EE2" w:rsidRPr="00492372">
        <w:rPr>
          <w:sz w:val="28"/>
          <w:szCs w:val="28"/>
          <w:lang w:val="uk-UA"/>
        </w:rPr>
        <w:t xml:space="preserve">придбання паливо -  мастильних матеріалів </w:t>
      </w:r>
      <w:r w:rsidR="002D0EE2">
        <w:rPr>
          <w:sz w:val="28"/>
          <w:szCs w:val="28"/>
          <w:lang w:val="uk-UA"/>
        </w:rPr>
        <w:t xml:space="preserve"> - 302,5 тис грн, </w:t>
      </w:r>
      <w:r w:rsidRPr="00492372">
        <w:rPr>
          <w:sz w:val="28"/>
          <w:szCs w:val="28"/>
          <w:lang w:val="uk-UA"/>
        </w:rPr>
        <w:t xml:space="preserve">придбання </w:t>
      </w:r>
      <w:r w:rsidR="002D0EE2">
        <w:rPr>
          <w:sz w:val="28"/>
          <w:szCs w:val="28"/>
          <w:lang w:val="uk-UA"/>
        </w:rPr>
        <w:t>запчастин для шкільного автотранспорту 110,7 тис грн, придбання</w:t>
      </w:r>
      <w:r w:rsidRPr="00492372">
        <w:rPr>
          <w:sz w:val="28"/>
          <w:szCs w:val="28"/>
          <w:lang w:val="uk-UA"/>
        </w:rPr>
        <w:t xml:space="preserve"> господарських товарів, інвентаря, картриджів, та інших предметів.</w:t>
      </w:r>
    </w:p>
    <w:p w14:paraId="5827B69D" w14:textId="4F0D9738" w:rsidR="003B735E" w:rsidRPr="002B4EF7" w:rsidRDefault="003B735E" w:rsidP="003B735E">
      <w:pPr>
        <w:jc w:val="both"/>
        <w:rPr>
          <w:sz w:val="28"/>
          <w:szCs w:val="28"/>
          <w:lang w:val="uk-UA"/>
        </w:rPr>
      </w:pPr>
      <w:r w:rsidRPr="00492372">
        <w:rPr>
          <w:sz w:val="28"/>
          <w:szCs w:val="28"/>
          <w:lang w:val="uk-UA"/>
        </w:rPr>
        <w:t xml:space="preserve">        На оплату послуг (крім комунальних)  КЕКВ 2240 передбачено кошти в сумі </w:t>
      </w:r>
      <w:r w:rsidR="002D0EE2">
        <w:rPr>
          <w:sz w:val="28"/>
          <w:szCs w:val="28"/>
          <w:lang w:val="uk-UA"/>
        </w:rPr>
        <w:t>538,</w:t>
      </w:r>
      <w:r w:rsidR="009F4BD8">
        <w:rPr>
          <w:sz w:val="28"/>
          <w:szCs w:val="28"/>
          <w:lang w:val="uk-UA"/>
        </w:rPr>
        <w:t xml:space="preserve">0 </w:t>
      </w:r>
      <w:r w:rsidRPr="00492372">
        <w:rPr>
          <w:sz w:val="28"/>
          <w:szCs w:val="28"/>
          <w:lang w:val="uk-UA"/>
        </w:rPr>
        <w:t>тис грн. За рахунок цих коштів буде проведено</w:t>
      </w:r>
      <w:r w:rsidR="009F4BD8">
        <w:rPr>
          <w:sz w:val="28"/>
          <w:szCs w:val="28"/>
          <w:lang w:val="uk-UA"/>
        </w:rPr>
        <w:t xml:space="preserve"> оплату найнеобхідніших послуг для функціонування установ.</w:t>
      </w:r>
    </w:p>
    <w:p w14:paraId="05CDAC85" w14:textId="484D01B6" w:rsidR="00AF5268" w:rsidRPr="002B4EF7" w:rsidRDefault="00180AD6" w:rsidP="00296F95">
      <w:pPr>
        <w:jc w:val="both"/>
        <w:rPr>
          <w:sz w:val="28"/>
          <w:szCs w:val="28"/>
          <w:lang w:val="uk-UA"/>
        </w:rPr>
      </w:pPr>
      <w:r w:rsidRPr="0040548B">
        <w:rPr>
          <w:color w:val="FF0000"/>
          <w:sz w:val="28"/>
          <w:szCs w:val="28"/>
          <w:lang w:val="uk-UA"/>
        </w:rPr>
        <w:t xml:space="preserve"> </w:t>
      </w:r>
      <w:r w:rsidR="00B67D5F" w:rsidRPr="0040548B">
        <w:rPr>
          <w:color w:val="FF0000"/>
          <w:sz w:val="28"/>
          <w:szCs w:val="28"/>
          <w:lang w:val="uk-UA"/>
        </w:rPr>
        <w:t xml:space="preserve">       </w:t>
      </w:r>
      <w:r w:rsidRPr="0040548B">
        <w:rPr>
          <w:color w:val="FF0000"/>
          <w:sz w:val="28"/>
          <w:szCs w:val="28"/>
          <w:lang w:val="uk-UA"/>
        </w:rPr>
        <w:t xml:space="preserve"> </w:t>
      </w:r>
      <w:r w:rsidR="00B67D5F" w:rsidRPr="002B4EF7">
        <w:rPr>
          <w:sz w:val="28"/>
          <w:szCs w:val="28"/>
          <w:lang w:val="uk-UA"/>
        </w:rPr>
        <w:t>Видатки на відрядження</w:t>
      </w:r>
      <w:r w:rsidR="002B4EF7">
        <w:rPr>
          <w:sz w:val="28"/>
          <w:szCs w:val="28"/>
          <w:lang w:val="uk-UA"/>
        </w:rPr>
        <w:t xml:space="preserve"> (курсові)</w:t>
      </w:r>
      <w:r w:rsidR="00B67D5F" w:rsidRPr="002B4EF7">
        <w:rPr>
          <w:sz w:val="28"/>
          <w:szCs w:val="28"/>
          <w:lang w:val="uk-UA"/>
        </w:rPr>
        <w:t xml:space="preserve"> педагогічних працівників та учнів у бюджеті передбачені в  сумі </w:t>
      </w:r>
      <w:r w:rsidR="002B4EF7" w:rsidRPr="002B4EF7">
        <w:rPr>
          <w:sz w:val="28"/>
          <w:szCs w:val="28"/>
          <w:lang w:val="uk-UA"/>
        </w:rPr>
        <w:t>86,0</w:t>
      </w:r>
      <w:r w:rsidR="00633C69" w:rsidRPr="002B4EF7">
        <w:rPr>
          <w:sz w:val="28"/>
          <w:szCs w:val="28"/>
          <w:lang w:val="uk-UA"/>
        </w:rPr>
        <w:t xml:space="preserve"> тис</w:t>
      </w:r>
      <w:r w:rsidR="00B67D5F" w:rsidRPr="002B4EF7">
        <w:rPr>
          <w:sz w:val="28"/>
          <w:szCs w:val="28"/>
          <w:lang w:val="uk-UA"/>
        </w:rPr>
        <w:t xml:space="preserve"> грн</w:t>
      </w:r>
      <w:r w:rsidRPr="002B4EF7">
        <w:rPr>
          <w:sz w:val="28"/>
          <w:szCs w:val="28"/>
          <w:lang w:val="uk-UA"/>
        </w:rPr>
        <w:t xml:space="preserve">  </w:t>
      </w:r>
      <w:r w:rsidR="00B67D5F" w:rsidRPr="002B4EF7">
        <w:rPr>
          <w:sz w:val="28"/>
          <w:szCs w:val="28"/>
          <w:lang w:val="uk-UA"/>
        </w:rPr>
        <w:t>та будуть здійснюватися</w:t>
      </w:r>
      <w:r w:rsidR="00296F95" w:rsidRPr="002B4EF7">
        <w:rPr>
          <w:sz w:val="28"/>
          <w:szCs w:val="28"/>
          <w:lang w:val="uk-UA"/>
        </w:rPr>
        <w:t xml:space="preserve"> за таким розрахунком:</w:t>
      </w:r>
    </w:p>
    <w:p w14:paraId="075B5252" w14:textId="289284D7" w:rsidR="00AF5268" w:rsidRPr="002B4EF7" w:rsidRDefault="00AF5268" w:rsidP="00FB0698">
      <w:pPr>
        <w:pStyle w:val="a6"/>
        <w:numPr>
          <w:ilvl w:val="0"/>
          <w:numId w:val="9"/>
        </w:numPr>
        <w:ind w:left="0" w:firstLine="709"/>
        <w:jc w:val="both"/>
        <w:rPr>
          <w:sz w:val="28"/>
          <w:szCs w:val="28"/>
          <w:lang w:val="uk-UA"/>
        </w:rPr>
      </w:pPr>
      <w:r w:rsidRPr="002B4EF7">
        <w:rPr>
          <w:sz w:val="28"/>
          <w:szCs w:val="28"/>
          <w:lang w:val="uk-UA"/>
        </w:rPr>
        <w:t>в межах громади  лише оплата проїзду для дітей та педагогічних працівників (у разі супроводу дитини або групи дітей);</w:t>
      </w:r>
    </w:p>
    <w:p w14:paraId="5571C252" w14:textId="130D8250" w:rsidR="00AF5268" w:rsidRPr="002B4EF7" w:rsidRDefault="00AF5268" w:rsidP="00FB0698">
      <w:pPr>
        <w:pStyle w:val="a6"/>
        <w:numPr>
          <w:ilvl w:val="0"/>
          <w:numId w:val="9"/>
        </w:numPr>
        <w:ind w:left="0" w:firstLine="709"/>
        <w:jc w:val="both"/>
        <w:rPr>
          <w:sz w:val="28"/>
          <w:szCs w:val="28"/>
          <w:lang w:val="uk-UA"/>
        </w:rPr>
      </w:pPr>
      <w:r w:rsidRPr="002B4EF7">
        <w:rPr>
          <w:sz w:val="28"/>
          <w:szCs w:val="28"/>
          <w:lang w:val="uk-UA"/>
        </w:rPr>
        <w:t xml:space="preserve">за межі громади, району: діти – 60 грн та педагогічні працівники –  300 гривень добових та оплата проїзду і проживання; </w:t>
      </w:r>
    </w:p>
    <w:p w14:paraId="083895EA" w14:textId="3082C74C" w:rsidR="00AF5268" w:rsidRPr="002B4EF7" w:rsidRDefault="00AF5268" w:rsidP="00FB0698">
      <w:pPr>
        <w:pStyle w:val="a6"/>
        <w:numPr>
          <w:ilvl w:val="0"/>
          <w:numId w:val="9"/>
        </w:numPr>
        <w:ind w:left="0" w:firstLine="709"/>
        <w:jc w:val="both"/>
        <w:rPr>
          <w:sz w:val="28"/>
          <w:szCs w:val="28"/>
          <w:lang w:val="uk-UA"/>
        </w:rPr>
      </w:pPr>
      <w:r w:rsidRPr="002B4EF7">
        <w:rPr>
          <w:sz w:val="28"/>
          <w:szCs w:val="28"/>
          <w:lang w:val="uk-UA"/>
        </w:rPr>
        <w:t>у разі, якщо проведення змагань, конкурсів,  передбачає ночівлю на території громади  дітям  вилачується 60 грн та педагогічним працівникам (у разі супроводу дитини або групи дітей) – 300 гривень.</w:t>
      </w:r>
    </w:p>
    <w:p w14:paraId="58C6BE1B" w14:textId="54548C06" w:rsidR="00583CAE" w:rsidRDefault="00B67D5F" w:rsidP="006114B7">
      <w:pPr>
        <w:jc w:val="both"/>
        <w:rPr>
          <w:sz w:val="28"/>
          <w:szCs w:val="28"/>
          <w:lang w:val="uk-UA"/>
        </w:rPr>
      </w:pPr>
      <w:r w:rsidRPr="002B4EF7">
        <w:rPr>
          <w:sz w:val="28"/>
          <w:szCs w:val="28"/>
          <w:lang w:val="uk-UA"/>
        </w:rPr>
        <w:t xml:space="preserve">        </w:t>
      </w:r>
      <w:r w:rsidR="00477E5B" w:rsidRPr="002B4EF7">
        <w:rPr>
          <w:sz w:val="28"/>
          <w:szCs w:val="28"/>
          <w:lang w:val="uk-UA"/>
        </w:rPr>
        <w:t xml:space="preserve">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заклада</w:t>
      </w:r>
      <w:r w:rsidR="00D17D1E" w:rsidRPr="002B4EF7">
        <w:rPr>
          <w:sz w:val="28"/>
          <w:szCs w:val="28"/>
          <w:lang w:val="uk-UA"/>
        </w:rPr>
        <w:t>м</w:t>
      </w:r>
      <w:r w:rsidR="00477E5B" w:rsidRPr="002B4EF7">
        <w:rPr>
          <w:sz w:val="28"/>
          <w:szCs w:val="28"/>
          <w:lang w:val="uk-UA"/>
        </w:rPr>
        <w:t xml:space="preserve"> загальної середньої освіти </w:t>
      </w:r>
      <w:r w:rsidR="007962F0" w:rsidRPr="002B4EF7">
        <w:rPr>
          <w:sz w:val="28"/>
          <w:szCs w:val="28"/>
          <w:lang w:val="uk-UA"/>
        </w:rPr>
        <w:t>громади</w:t>
      </w:r>
      <w:r w:rsidR="00D43A31" w:rsidRPr="002B4EF7">
        <w:rPr>
          <w:sz w:val="28"/>
          <w:szCs w:val="28"/>
          <w:lang w:val="uk-UA"/>
        </w:rPr>
        <w:t xml:space="preserve"> на виплату заробітної плати з нарахуваннями педагогічним працівникам,</w:t>
      </w:r>
      <w:r w:rsidR="007962F0" w:rsidRPr="002B4EF7">
        <w:rPr>
          <w:sz w:val="28"/>
          <w:szCs w:val="28"/>
          <w:lang w:val="uk-UA"/>
        </w:rPr>
        <w:t xml:space="preserve"> </w:t>
      </w:r>
      <w:r w:rsidR="002B4EF7" w:rsidRPr="002B4EF7">
        <w:rPr>
          <w:sz w:val="28"/>
          <w:szCs w:val="28"/>
          <w:lang w:val="uk-UA"/>
        </w:rPr>
        <w:t>станом на 13 грудня 2024</w:t>
      </w:r>
      <w:r w:rsidR="00D17D1E" w:rsidRPr="002B4EF7">
        <w:rPr>
          <w:sz w:val="28"/>
          <w:szCs w:val="28"/>
          <w:lang w:val="uk-UA"/>
        </w:rPr>
        <w:t xml:space="preserve"> року  ще не розподілена.</w:t>
      </w:r>
    </w:p>
    <w:p w14:paraId="4A8CB5A5" w14:textId="0E1D894C" w:rsidR="00307A92" w:rsidRPr="002B4EF7" w:rsidRDefault="00307A92" w:rsidP="006114B7">
      <w:pPr>
        <w:jc w:val="both"/>
        <w:rPr>
          <w:sz w:val="28"/>
          <w:szCs w:val="28"/>
          <w:lang w:val="uk-UA"/>
        </w:rPr>
      </w:pPr>
      <w:r>
        <w:rPr>
          <w:sz w:val="28"/>
          <w:szCs w:val="28"/>
          <w:lang w:val="uk-UA"/>
        </w:rPr>
        <w:t xml:space="preserve">       На виконання заходів комплексної програми розвитку освіти Старовижівської селищної ради для закладів загальної середньої освіти</w:t>
      </w:r>
      <w:r w:rsidR="00EF6FDF" w:rsidRPr="00EF6FDF">
        <w:rPr>
          <w:sz w:val="28"/>
          <w:szCs w:val="28"/>
          <w:lang w:val="uk-UA"/>
        </w:rPr>
        <w:t xml:space="preserve"> </w:t>
      </w:r>
      <w:r w:rsidR="00EF6FDF">
        <w:rPr>
          <w:sz w:val="28"/>
          <w:szCs w:val="28"/>
          <w:lang w:val="uk-UA"/>
        </w:rPr>
        <w:t>передбачено</w:t>
      </w:r>
      <w:r>
        <w:rPr>
          <w:sz w:val="28"/>
          <w:szCs w:val="28"/>
          <w:lang w:val="uk-UA"/>
        </w:rPr>
        <w:t xml:space="preserve"> </w:t>
      </w:r>
      <w:r w:rsidR="00EF6FDF">
        <w:rPr>
          <w:sz w:val="28"/>
          <w:szCs w:val="28"/>
          <w:lang w:val="uk-UA"/>
        </w:rPr>
        <w:t xml:space="preserve"> 5</w:t>
      </w:r>
      <w:r>
        <w:rPr>
          <w:sz w:val="28"/>
          <w:szCs w:val="28"/>
          <w:lang w:val="uk-UA"/>
        </w:rPr>
        <w:t>0,0 тис гривень.</w:t>
      </w:r>
    </w:p>
    <w:p w14:paraId="22990F19" w14:textId="32E30EF2" w:rsidR="00C315F0" w:rsidRPr="009F4BD8" w:rsidRDefault="00927937" w:rsidP="00C315F0">
      <w:pPr>
        <w:jc w:val="both"/>
        <w:rPr>
          <w:sz w:val="28"/>
          <w:szCs w:val="28"/>
          <w:lang w:val="uk-UA"/>
        </w:rPr>
      </w:pPr>
      <w:r w:rsidRPr="009F4BD8">
        <w:rPr>
          <w:sz w:val="28"/>
          <w:szCs w:val="28"/>
          <w:lang w:val="uk-UA"/>
        </w:rPr>
        <w:lastRenderedPageBreak/>
        <w:t xml:space="preserve">       </w:t>
      </w:r>
      <w:r w:rsidR="00FF7A8C" w:rsidRPr="009F4BD8">
        <w:rPr>
          <w:sz w:val="28"/>
          <w:szCs w:val="28"/>
          <w:lang w:val="uk-UA"/>
        </w:rPr>
        <w:t xml:space="preserve"> </w:t>
      </w:r>
      <w:r w:rsidRPr="009F4BD8">
        <w:rPr>
          <w:sz w:val="28"/>
          <w:szCs w:val="28"/>
          <w:lang w:val="uk-UA"/>
        </w:rPr>
        <w:t>У  спеціальному фонді бюджету  територіальної громади на  202</w:t>
      </w:r>
      <w:r w:rsidR="009F4BD8" w:rsidRPr="009F4BD8">
        <w:rPr>
          <w:sz w:val="28"/>
          <w:szCs w:val="28"/>
          <w:lang w:val="uk-UA"/>
        </w:rPr>
        <w:t>5</w:t>
      </w:r>
      <w:r w:rsidRPr="009F4BD8">
        <w:rPr>
          <w:sz w:val="28"/>
          <w:szCs w:val="28"/>
          <w:lang w:val="uk-UA"/>
        </w:rPr>
        <w:t xml:space="preserve"> рік по ТПКВКМБ 0102</w:t>
      </w:r>
      <w:r w:rsidR="000D1451" w:rsidRPr="009F4BD8">
        <w:rPr>
          <w:sz w:val="28"/>
          <w:szCs w:val="28"/>
          <w:lang w:val="uk-UA"/>
        </w:rPr>
        <w:t>1</w:t>
      </w:r>
      <w:r w:rsidRPr="009F4BD8">
        <w:rPr>
          <w:sz w:val="28"/>
          <w:szCs w:val="28"/>
          <w:lang w:val="uk-UA"/>
        </w:rPr>
        <w:t xml:space="preserve"> передбачено надходження по платних послугах в сумі </w:t>
      </w:r>
      <w:r w:rsidR="009F4BD8" w:rsidRPr="009F4BD8">
        <w:rPr>
          <w:sz w:val="28"/>
          <w:szCs w:val="28"/>
          <w:lang w:val="uk-UA"/>
        </w:rPr>
        <w:t>150,8</w:t>
      </w:r>
      <w:r w:rsidRPr="009F4BD8">
        <w:rPr>
          <w:sz w:val="28"/>
          <w:szCs w:val="28"/>
          <w:lang w:val="uk-UA"/>
        </w:rPr>
        <w:t xml:space="preserve"> тис</w:t>
      </w:r>
      <w:r w:rsidR="000D1451" w:rsidRPr="009F4BD8">
        <w:rPr>
          <w:sz w:val="28"/>
          <w:szCs w:val="28"/>
          <w:lang w:val="uk-UA"/>
        </w:rPr>
        <w:t xml:space="preserve"> </w:t>
      </w:r>
      <w:r w:rsidRPr="009F4BD8">
        <w:rPr>
          <w:sz w:val="28"/>
          <w:szCs w:val="28"/>
          <w:lang w:val="uk-UA"/>
        </w:rPr>
        <w:t xml:space="preserve"> грн</w:t>
      </w:r>
      <w:r w:rsidR="00377EC4" w:rsidRPr="009F4BD8">
        <w:rPr>
          <w:sz w:val="28"/>
          <w:szCs w:val="28"/>
          <w:lang w:val="uk-UA"/>
        </w:rPr>
        <w:t>, в тому числі:</w:t>
      </w:r>
      <w:r w:rsidRPr="009F4BD8">
        <w:rPr>
          <w:sz w:val="28"/>
          <w:szCs w:val="28"/>
          <w:lang w:val="uk-UA"/>
        </w:rPr>
        <w:t xml:space="preserve"> за оренду майна</w:t>
      </w:r>
      <w:r w:rsidR="00377EC4" w:rsidRPr="009F4BD8">
        <w:rPr>
          <w:sz w:val="28"/>
          <w:szCs w:val="28"/>
          <w:lang w:val="uk-UA"/>
        </w:rPr>
        <w:t xml:space="preserve"> – </w:t>
      </w:r>
      <w:r w:rsidR="009F4BD8" w:rsidRPr="009F4BD8">
        <w:rPr>
          <w:sz w:val="28"/>
          <w:szCs w:val="28"/>
          <w:lang w:val="uk-UA"/>
        </w:rPr>
        <w:t>5</w:t>
      </w:r>
      <w:r w:rsidR="00377EC4" w:rsidRPr="009F4BD8">
        <w:rPr>
          <w:sz w:val="28"/>
          <w:szCs w:val="28"/>
          <w:lang w:val="uk-UA"/>
        </w:rPr>
        <w:t>0,0 тис грн та 60 відсотків  батьківської плати за харчування дітей в дошкільних підрозділах Нововижвівської т</w:t>
      </w:r>
      <w:r w:rsidR="00633C69" w:rsidRPr="009F4BD8">
        <w:rPr>
          <w:sz w:val="28"/>
          <w:szCs w:val="28"/>
          <w:lang w:val="uk-UA"/>
        </w:rPr>
        <w:t>а</w:t>
      </w:r>
      <w:r w:rsidR="009F4BD8" w:rsidRPr="009F4BD8">
        <w:rPr>
          <w:sz w:val="28"/>
          <w:szCs w:val="28"/>
          <w:lang w:val="uk-UA"/>
        </w:rPr>
        <w:t xml:space="preserve"> Седлищенської  гімназій – 100,8</w:t>
      </w:r>
      <w:r w:rsidR="00377EC4" w:rsidRPr="009F4BD8">
        <w:rPr>
          <w:sz w:val="28"/>
          <w:szCs w:val="28"/>
          <w:lang w:val="uk-UA"/>
        </w:rPr>
        <w:t xml:space="preserve"> тис грн. Ці кошти планується </w:t>
      </w:r>
      <w:r w:rsidR="00C315F0" w:rsidRPr="009F4BD8">
        <w:rPr>
          <w:sz w:val="28"/>
          <w:szCs w:val="28"/>
          <w:lang w:val="uk-UA"/>
        </w:rPr>
        <w:t>використати</w:t>
      </w:r>
      <w:r w:rsidRPr="009F4BD8">
        <w:rPr>
          <w:sz w:val="28"/>
          <w:szCs w:val="28"/>
          <w:lang w:val="uk-UA"/>
        </w:rPr>
        <w:t xml:space="preserve"> на  </w:t>
      </w:r>
      <w:r w:rsidR="007962F0" w:rsidRPr="009F4BD8">
        <w:rPr>
          <w:sz w:val="28"/>
          <w:szCs w:val="28"/>
          <w:lang w:val="uk-UA"/>
        </w:rPr>
        <w:t>придбання матеріалів для ремонтів приміщення шкіл</w:t>
      </w:r>
      <w:r w:rsidR="000D1451" w:rsidRPr="009F4BD8">
        <w:rPr>
          <w:sz w:val="28"/>
          <w:szCs w:val="28"/>
          <w:lang w:val="uk-UA"/>
        </w:rPr>
        <w:t xml:space="preserve"> та на </w:t>
      </w:r>
      <w:r w:rsidR="00C315F0" w:rsidRPr="009F4BD8">
        <w:rPr>
          <w:sz w:val="28"/>
          <w:szCs w:val="28"/>
          <w:lang w:val="uk-UA"/>
        </w:rPr>
        <w:t>харчування дітей в дошкільних підрозділах.</w:t>
      </w:r>
    </w:p>
    <w:p w14:paraId="77B9CA34" w14:textId="77777777" w:rsidR="00C315F0" w:rsidRPr="0040548B" w:rsidRDefault="00C315F0" w:rsidP="00C315F0">
      <w:pPr>
        <w:jc w:val="both"/>
        <w:rPr>
          <w:color w:val="FF0000"/>
          <w:sz w:val="16"/>
          <w:szCs w:val="16"/>
          <w:lang w:val="uk-UA"/>
        </w:rPr>
      </w:pPr>
      <w:r w:rsidRPr="0040548B">
        <w:rPr>
          <w:color w:val="FF0000"/>
          <w:sz w:val="28"/>
          <w:szCs w:val="28"/>
          <w:lang w:val="uk-UA"/>
        </w:rPr>
        <w:t xml:space="preserve">                       </w:t>
      </w:r>
    </w:p>
    <w:p w14:paraId="265825C9" w14:textId="24882C85" w:rsidR="006114B7" w:rsidRPr="00357771" w:rsidRDefault="00C315F0" w:rsidP="00C315F0">
      <w:pPr>
        <w:jc w:val="both"/>
        <w:rPr>
          <w:b/>
          <w:sz w:val="28"/>
          <w:szCs w:val="28"/>
          <w:lang w:val="uk-UA"/>
        </w:rPr>
      </w:pPr>
      <w:r w:rsidRPr="00357771">
        <w:rPr>
          <w:sz w:val="28"/>
          <w:szCs w:val="28"/>
          <w:lang w:val="uk-UA"/>
        </w:rPr>
        <w:t xml:space="preserve">                                            </w:t>
      </w:r>
      <w:r w:rsidR="00936CD4" w:rsidRPr="00357771">
        <w:rPr>
          <w:b/>
          <w:sz w:val="28"/>
          <w:szCs w:val="28"/>
          <w:lang w:val="uk-UA"/>
        </w:rPr>
        <w:t>ДОШКІЛЬН</w:t>
      </w:r>
      <w:r w:rsidR="00741C09" w:rsidRPr="00357771">
        <w:rPr>
          <w:b/>
          <w:sz w:val="28"/>
          <w:szCs w:val="28"/>
          <w:lang w:val="uk-UA"/>
        </w:rPr>
        <w:t>А</w:t>
      </w:r>
      <w:r w:rsidR="00936CD4" w:rsidRPr="00357771">
        <w:rPr>
          <w:b/>
          <w:sz w:val="28"/>
          <w:szCs w:val="28"/>
          <w:lang w:val="uk-UA"/>
        </w:rPr>
        <w:t xml:space="preserve"> ОСВІТ</w:t>
      </w:r>
      <w:r w:rsidR="00741C09" w:rsidRPr="00357771">
        <w:rPr>
          <w:b/>
          <w:sz w:val="28"/>
          <w:szCs w:val="28"/>
          <w:lang w:val="uk-UA"/>
        </w:rPr>
        <w:t>А</w:t>
      </w:r>
    </w:p>
    <w:p w14:paraId="1EAE47B2" w14:textId="77777777" w:rsidR="006114B7" w:rsidRPr="00357771" w:rsidRDefault="006114B7" w:rsidP="006114B7">
      <w:pPr>
        <w:jc w:val="both"/>
        <w:rPr>
          <w:sz w:val="16"/>
          <w:szCs w:val="16"/>
          <w:u w:val="single"/>
          <w:lang w:val="uk-UA"/>
        </w:rPr>
      </w:pPr>
    </w:p>
    <w:p w14:paraId="1F012992" w14:textId="43A31889" w:rsidR="006114B7" w:rsidRPr="00357771" w:rsidRDefault="006114B7" w:rsidP="006114B7">
      <w:pPr>
        <w:jc w:val="both"/>
        <w:rPr>
          <w:sz w:val="28"/>
          <w:szCs w:val="28"/>
          <w:lang w:val="uk-UA"/>
        </w:rPr>
      </w:pPr>
      <w:r w:rsidRPr="00357771">
        <w:rPr>
          <w:sz w:val="28"/>
          <w:szCs w:val="28"/>
          <w:lang w:val="uk-UA"/>
        </w:rPr>
        <w:t xml:space="preserve">       При формуванні бюджету </w:t>
      </w:r>
      <w:r w:rsidR="00955095" w:rsidRPr="00357771">
        <w:rPr>
          <w:sz w:val="28"/>
          <w:szCs w:val="28"/>
          <w:lang w:val="uk-UA"/>
        </w:rPr>
        <w:t>територіальної громади</w:t>
      </w:r>
      <w:r w:rsidRPr="00357771">
        <w:rPr>
          <w:sz w:val="28"/>
          <w:szCs w:val="28"/>
          <w:lang w:val="uk-UA"/>
        </w:rPr>
        <w:t xml:space="preserve"> на фінансування  закладів дошкільної освіти основна увага зосереджена на реалізацію положень Закону України «Про дошкільну освіту» та Державного бюджету України</w:t>
      </w:r>
      <w:r w:rsidR="002A3E9B" w:rsidRPr="00357771">
        <w:rPr>
          <w:sz w:val="28"/>
          <w:szCs w:val="28"/>
          <w:lang w:val="uk-UA"/>
        </w:rPr>
        <w:t xml:space="preserve"> на 202</w:t>
      </w:r>
      <w:r w:rsidR="00357771" w:rsidRPr="00357771">
        <w:rPr>
          <w:sz w:val="28"/>
          <w:szCs w:val="28"/>
          <w:lang w:val="uk-UA"/>
        </w:rPr>
        <w:t>5</w:t>
      </w:r>
      <w:r w:rsidR="002A3E9B" w:rsidRPr="00357771">
        <w:rPr>
          <w:sz w:val="28"/>
          <w:szCs w:val="28"/>
          <w:lang w:val="uk-UA"/>
        </w:rPr>
        <w:t xml:space="preserve"> рік</w:t>
      </w:r>
      <w:r w:rsidRPr="00357771">
        <w:rPr>
          <w:sz w:val="28"/>
          <w:szCs w:val="28"/>
          <w:lang w:val="uk-UA"/>
        </w:rPr>
        <w:t>.</w:t>
      </w:r>
    </w:p>
    <w:p w14:paraId="0AA47878" w14:textId="6D825A7E" w:rsidR="00DC163F" w:rsidRPr="004F626B" w:rsidRDefault="006114B7" w:rsidP="00DC163F">
      <w:pPr>
        <w:jc w:val="both"/>
        <w:rPr>
          <w:sz w:val="28"/>
          <w:szCs w:val="28"/>
          <w:lang w:val="uk-UA"/>
        </w:rPr>
      </w:pPr>
      <w:r w:rsidRPr="00357771">
        <w:rPr>
          <w:sz w:val="28"/>
          <w:szCs w:val="28"/>
          <w:lang w:val="uk-UA"/>
        </w:rPr>
        <w:t xml:space="preserve">       </w:t>
      </w:r>
      <w:r w:rsidR="00936CD4" w:rsidRPr="00357771">
        <w:rPr>
          <w:sz w:val="28"/>
          <w:szCs w:val="28"/>
          <w:lang w:val="uk-UA"/>
        </w:rPr>
        <w:t>Так</w:t>
      </w:r>
      <w:r w:rsidR="00741C09" w:rsidRPr="00357771">
        <w:rPr>
          <w:sz w:val="28"/>
          <w:szCs w:val="28"/>
          <w:lang w:val="uk-UA"/>
        </w:rPr>
        <w:t>,</w:t>
      </w:r>
      <w:r w:rsidR="00936CD4" w:rsidRPr="00357771">
        <w:rPr>
          <w:sz w:val="28"/>
          <w:szCs w:val="28"/>
          <w:lang w:val="uk-UA"/>
        </w:rPr>
        <w:t xml:space="preserve"> на утримання </w:t>
      </w:r>
      <w:r w:rsidR="00D91F5E" w:rsidRPr="00357771">
        <w:rPr>
          <w:sz w:val="28"/>
          <w:szCs w:val="28"/>
          <w:lang w:val="uk-UA"/>
        </w:rPr>
        <w:t>закладів дошкільної освіти</w:t>
      </w:r>
      <w:r w:rsidR="00936CD4" w:rsidRPr="00357771">
        <w:rPr>
          <w:sz w:val="28"/>
          <w:szCs w:val="28"/>
          <w:lang w:val="uk-UA"/>
        </w:rPr>
        <w:t xml:space="preserve">  у 202</w:t>
      </w:r>
      <w:r w:rsidR="00357771" w:rsidRPr="00357771">
        <w:rPr>
          <w:sz w:val="28"/>
          <w:szCs w:val="28"/>
          <w:lang w:val="uk-UA"/>
        </w:rPr>
        <w:t>5</w:t>
      </w:r>
      <w:r w:rsidRPr="00357771">
        <w:rPr>
          <w:sz w:val="28"/>
          <w:szCs w:val="28"/>
          <w:lang w:val="uk-UA"/>
        </w:rPr>
        <w:t xml:space="preserve"> році  передбачено спрямувати із загального фонду  бюджету  </w:t>
      </w:r>
      <w:r w:rsidR="00936CD4" w:rsidRPr="00357771">
        <w:rPr>
          <w:sz w:val="28"/>
          <w:szCs w:val="28"/>
          <w:lang w:val="uk-UA"/>
        </w:rPr>
        <w:t xml:space="preserve">територіальної громади </w:t>
      </w:r>
      <w:r w:rsidR="00D43A31" w:rsidRPr="00357771">
        <w:rPr>
          <w:sz w:val="28"/>
          <w:szCs w:val="28"/>
          <w:lang w:val="uk-UA"/>
        </w:rPr>
        <w:t>–</w:t>
      </w:r>
      <w:r w:rsidR="00936CD4" w:rsidRPr="00357771">
        <w:rPr>
          <w:sz w:val="28"/>
          <w:szCs w:val="28"/>
          <w:lang w:val="uk-UA"/>
        </w:rPr>
        <w:t xml:space="preserve"> </w:t>
      </w:r>
      <w:r w:rsidR="00357771" w:rsidRPr="00357771">
        <w:rPr>
          <w:b/>
          <w:sz w:val="28"/>
          <w:szCs w:val="28"/>
          <w:lang w:val="uk-UA"/>
        </w:rPr>
        <w:t>15 442,6</w:t>
      </w:r>
      <w:r w:rsidR="009E6AE8" w:rsidRPr="00357771">
        <w:rPr>
          <w:b/>
          <w:sz w:val="28"/>
          <w:szCs w:val="28"/>
          <w:lang w:val="uk-UA"/>
        </w:rPr>
        <w:t xml:space="preserve"> </w:t>
      </w:r>
      <w:r w:rsidRPr="00357771">
        <w:rPr>
          <w:b/>
          <w:sz w:val="28"/>
          <w:szCs w:val="28"/>
          <w:lang w:val="uk-UA"/>
        </w:rPr>
        <w:t>тис грн,</w:t>
      </w:r>
      <w:r w:rsidRPr="00357771">
        <w:rPr>
          <w:sz w:val="28"/>
          <w:szCs w:val="28"/>
          <w:lang w:val="uk-UA"/>
        </w:rPr>
        <w:t xml:space="preserve"> </w:t>
      </w:r>
      <w:r w:rsidR="00357771" w:rsidRPr="00357771">
        <w:rPr>
          <w:sz w:val="28"/>
          <w:szCs w:val="28"/>
          <w:lang w:val="uk-UA"/>
        </w:rPr>
        <w:t xml:space="preserve"> в тому числі на утримання ЗДО «Сонечко»  селища Стара Вижівка планується спрямувати – </w:t>
      </w:r>
      <w:r w:rsidR="00357771" w:rsidRPr="00357771">
        <w:rPr>
          <w:b/>
          <w:sz w:val="28"/>
          <w:szCs w:val="28"/>
          <w:lang w:val="uk-UA"/>
        </w:rPr>
        <w:t>11 007,0 тис грн</w:t>
      </w:r>
      <w:r w:rsidR="00357771" w:rsidRPr="00357771">
        <w:rPr>
          <w:sz w:val="28"/>
          <w:szCs w:val="28"/>
          <w:lang w:val="uk-UA"/>
        </w:rPr>
        <w:t xml:space="preserve">. </w:t>
      </w:r>
      <w:r w:rsidR="00357771">
        <w:rPr>
          <w:sz w:val="28"/>
          <w:szCs w:val="28"/>
          <w:lang w:val="uk-UA"/>
        </w:rPr>
        <w:t xml:space="preserve">Із загальної суми асигнувань, на заробітну плату з </w:t>
      </w:r>
      <w:r w:rsidR="00357771" w:rsidRPr="00357771">
        <w:rPr>
          <w:sz w:val="28"/>
          <w:szCs w:val="28"/>
          <w:lang w:val="uk-UA"/>
        </w:rPr>
        <w:t xml:space="preserve">нарахуваннями буде використано 12 512,0 тис грн, в тому числі по  ЗДО «Сонечко»  8 894,2 тис грн.  </w:t>
      </w:r>
      <w:r w:rsidR="004F626B" w:rsidRPr="004F626B">
        <w:rPr>
          <w:sz w:val="28"/>
          <w:szCs w:val="28"/>
          <w:lang w:val="uk-UA"/>
        </w:rPr>
        <w:t>Н</w:t>
      </w:r>
      <w:r w:rsidR="00D91F5E" w:rsidRPr="004F626B">
        <w:rPr>
          <w:sz w:val="28"/>
          <w:szCs w:val="28"/>
          <w:lang w:val="uk-UA"/>
        </w:rPr>
        <w:t xml:space="preserve">а </w:t>
      </w:r>
      <w:r w:rsidRPr="004F626B">
        <w:rPr>
          <w:sz w:val="28"/>
          <w:szCs w:val="28"/>
          <w:lang w:val="uk-UA"/>
        </w:rPr>
        <w:t>придбання медикаментів</w:t>
      </w:r>
      <w:r w:rsidR="004F626B" w:rsidRPr="004F626B">
        <w:rPr>
          <w:sz w:val="28"/>
          <w:szCs w:val="28"/>
          <w:lang w:val="uk-UA"/>
        </w:rPr>
        <w:t xml:space="preserve"> пропонується</w:t>
      </w:r>
      <w:r w:rsidR="00936CD4" w:rsidRPr="004F626B">
        <w:rPr>
          <w:sz w:val="28"/>
          <w:szCs w:val="28"/>
          <w:lang w:val="uk-UA"/>
        </w:rPr>
        <w:t xml:space="preserve"> </w:t>
      </w:r>
      <w:r w:rsidR="00D973A7" w:rsidRPr="004F626B">
        <w:rPr>
          <w:sz w:val="28"/>
          <w:szCs w:val="28"/>
          <w:lang w:val="uk-UA"/>
        </w:rPr>
        <w:t>–</w:t>
      </w:r>
      <w:r w:rsidR="00FB5734" w:rsidRPr="004F626B">
        <w:rPr>
          <w:sz w:val="28"/>
          <w:szCs w:val="28"/>
          <w:lang w:val="uk-UA"/>
        </w:rPr>
        <w:t xml:space="preserve"> </w:t>
      </w:r>
      <w:r w:rsidR="004F626B" w:rsidRPr="004F626B">
        <w:rPr>
          <w:sz w:val="28"/>
          <w:szCs w:val="28"/>
          <w:lang w:val="uk-UA"/>
        </w:rPr>
        <w:t>4</w:t>
      </w:r>
      <w:r w:rsidR="00D973A7" w:rsidRPr="004F626B">
        <w:rPr>
          <w:sz w:val="28"/>
          <w:szCs w:val="28"/>
          <w:lang w:val="uk-UA"/>
        </w:rPr>
        <w:t>,0</w:t>
      </w:r>
      <w:r w:rsidRPr="004F626B">
        <w:rPr>
          <w:sz w:val="28"/>
          <w:szCs w:val="28"/>
          <w:lang w:val="uk-UA"/>
        </w:rPr>
        <w:t xml:space="preserve"> тис</w:t>
      </w:r>
      <w:r w:rsidR="0082694C" w:rsidRPr="004F626B">
        <w:rPr>
          <w:sz w:val="28"/>
          <w:szCs w:val="28"/>
          <w:lang w:val="uk-UA"/>
        </w:rPr>
        <w:t xml:space="preserve"> </w:t>
      </w:r>
      <w:r w:rsidRPr="004F626B">
        <w:rPr>
          <w:sz w:val="28"/>
          <w:szCs w:val="28"/>
          <w:lang w:val="uk-UA"/>
        </w:rPr>
        <w:t>гр</w:t>
      </w:r>
      <w:r w:rsidR="00D91F5E" w:rsidRPr="004F626B">
        <w:rPr>
          <w:sz w:val="28"/>
          <w:szCs w:val="28"/>
          <w:lang w:val="uk-UA"/>
        </w:rPr>
        <w:t xml:space="preserve">н, на продукти харчування – </w:t>
      </w:r>
      <w:r w:rsidR="004F626B" w:rsidRPr="004F626B">
        <w:rPr>
          <w:sz w:val="28"/>
          <w:szCs w:val="28"/>
          <w:lang w:val="uk-UA"/>
        </w:rPr>
        <w:t>1 851,6</w:t>
      </w:r>
      <w:r w:rsidR="00D91F5E" w:rsidRPr="004F626B">
        <w:rPr>
          <w:sz w:val="28"/>
          <w:szCs w:val="28"/>
          <w:lang w:val="uk-UA"/>
        </w:rPr>
        <w:t xml:space="preserve"> </w:t>
      </w:r>
      <w:r w:rsidRPr="004F626B">
        <w:rPr>
          <w:sz w:val="28"/>
          <w:szCs w:val="28"/>
          <w:lang w:val="uk-UA"/>
        </w:rPr>
        <w:t>тис</w:t>
      </w:r>
      <w:r w:rsidR="00741C09" w:rsidRPr="004F626B">
        <w:rPr>
          <w:sz w:val="28"/>
          <w:szCs w:val="28"/>
          <w:lang w:val="uk-UA"/>
        </w:rPr>
        <w:t xml:space="preserve"> </w:t>
      </w:r>
      <w:r w:rsidRPr="004F626B">
        <w:rPr>
          <w:sz w:val="28"/>
          <w:szCs w:val="28"/>
          <w:lang w:val="uk-UA"/>
        </w:rPr>
        <w:t>грн</w:t>
      </w:r>
      <w:r w:rsidR="009D72BB" w:rsidRPr="004F626B">
        <w:rPr>
          <w:sz w:val="28"/>
          <w:szCs w:val="28"/>
          <w:lang w:val="uk-UA"/>
        </w:rPr>
        <w:t>,</w:t>
      </w:r>
      <w:r w:rsidRPr="004F626B">
        <w:rPr>
          <w:sz w:val="28"/>
          <w:szCs w:val="28"/>
          <w:lang w:val="uk-UA"/>
        </w:rPr>
        <w:t xml:space="preserve"> </w:t>
      </w:r>
      <w:r w:rsidR="00D91F5E" w:rsidRPr="004F626B">
        <w:rPr>
          <w:sz w:val="28"/>
          <w:szCs w:val="28"/>
          <w:lang w:val="uk-UA"/>
        </w:rPr>
        <w:t>на оплату</w:t>
      </w:r>
      <w:r w:rsidRPr="004F626B">
        <w:rPr>
          <w:sz w:val="28"/>
          <w:szCs w:val="28"/>
          <w:lang w:val="uk-UA"/>
        </w:rPr>
        <w:t xml:space="preserve"> </w:t>
      </w:r>
      <w:r w:rsidR="00D91F5E" w:rsidRPr="004F626B">
        <w:rPr>
          <w:sz w:val="28"/>
          <w:szCs w:val="28"/>
          <w:lang w:val="uk-UA"/>
        </w:rPr>
        <w:t xml:space="preserve">енергоносіїв та комунальних </w:t>
      </w:r>
      <w:r w:rsidRPr="004F626B">
        <w:rPr>
          <w:sz w:val="28"/>
          <w:szCs w:val="28"/>
          <w:lang w:val="uk-UA"/>
        </w:rPr>
        <w:t>послуг</w:t>
      </w:r>
      <w:r w:rsidR="00D91F5E" w:rsidRPr="004F626B">
        <w:rPr>
          <w:sz w:val="28"/>
          <w:szCs w:val="28"/>
          <w:lang w:val="uk-UA"/>
        </w:rPr>
        <w:t xml:space="preserve"> – </w:t>
      </w:r>
      <w:r w:rsidR="004F626B" w:rsidRPr="004F626B">
        <w:rPr>
          <w:sz w:val="28"/>
          <w:szCs w:val="28"/>
          <w:lang w:val="uk-UA"/>
        </w:rPr>
        <w:t>829,9</w:t>
      </w:r>
      <w:r w:rsidRPr="004F626B">
        <w:rPr>
          <w:sz w:val="28"/>
          <w:szCs w:val="28"/>
          <w:lang w:val="uk-UA"/>
        </w:rPr>
        <w:t xml:space="preserve"> тис</w:t>
      </w:r>
      <w:r w:rsidR="009D72BB" w:rsidRPr="004F626B">
        <w:rPr>
          <w:sz w:val="28"/>
          <w:szCs w:val="28"/>
          <w:lang w:val="uk-UA"/>
        </w:rPr>
        <w:t xml:space="preserve"> </w:t>
      </w:r>
      <w:r w:rsidRPr="004F626B">
        <w:rPr>
          <w:sz w:val="28"/>
          <w:szCs w:val="28"/>
          <w:lang w:val="uk-UA"/>
        </w:rPr>
        <w:t xml:space="preserve">грн , </w:t>
      </w:r>
      <w:r w:rsidR="00FB5734" w:rsidRPr="004F626B">
        <w:rPr>
          <w:sz w:val="28"/>
          <w:szCs w:val="28"/>
          <w:lang w:val="uk-UA"/>
        </w:rPr>
        <w:t xml:space="preserve">на інші видатки та оплату послуг  - </w:t>
      </w:r>
      <w:r w:rsidR="004F626B" w:rsidRPr="004F626B">
        <w:rPr>
          <w:sz w:val="28"/>
          <w:szCs w:val="28"/>
          <w:lang w:val="uk-UA"/>
        </w:rPr>
        <w:t>232,1</w:t>
      </w:r>
      <w:r w:rsidRPr="004F626B">
        <w:rPr>
          <w:sz w:val="28"/>
          <w:szCs w:val="28"/>
          <w:lang w:val="uk-UA"/>
        </w:rPr>
        <w:t xml:space="preserve"> тис</w:t>
      </w:r>
      <w:r w:rsidR="00741C09" w:rsidRPr="004F626B">
        <w:rPr>
          <w:sz w:val="28"/>
          <w:szCs w:val="28"/>
          <w:lang w:val="uk-UA"/>
        </w:rPr>
        <w:t xml:space="preserve"> </w:t>
      </w:r>
      <w:r w:rsidRPr="004F626B">
        <w:rPr>
          <w:sz w:val="28"/>
          <w:szCs w:val="28"/>
          <w:lang w:val="uk-UA"/>
        </w:rPr>
        <w:t xml:space="preserve">грн та </w:t>
      </w:r>
      <w:r w:rsidR="0000321E" w:rsidRPr="004F626B">
        <w:rPr>
          <w:sz w:val="28"/>
          <w:szCs w:val="28"/>
          <w:lang w:val="uk-UA"/>
        </w:rPr>
        <w:t xml:space="preserve">на оплату відрядних – </w:t>
      </w:r>
      <w:r w:rsidR="004F626B" w:rsidRPr="004F626B">
        <w:rPr>
          <w:sz w:val="28"/>
          <w:szCs w:val="28"/>
          <w:lang w:val="uk-UA"/>
        </w:rPr>
        <w:t xml:space="preserve">13,0 </w:t>
      </w:r>
      <w:r w:rsidR="0000321E" w:rsidRPr="004F626B">
        <w:rPr>
          <w:sz w:val="28"/>
          <w:szCs w:val="28"/>
          <w:lang w:val="uk-UA"/>
        </w:rPr>
        <w:t>тис гр</w:t>
      </w:r>
      <w:r w:rsidR="00741C09" w:rsidRPr="004F626B">
        <w:rPr>
          <w:sz w:val="28"/>
          <w:szCs w:val="28"/>
          <w:lang w:val="uk-UA"/>
        </w:rPr>
        <w:t>ивень.</w:t>
      </w:r>
    </w:p>
    <w:p w14:paraId="226FABEE" w14:textId="447CD31E" w:rsidR="001D49FB" w:rsidRPr="004F626B" w:rsidRDefault="000D6284" w:rsidP="001D49FB">
      <w:pPr>
        <w:jc w:val="both"/>
        <w:rPr>
          <w:sz w:val="28"/>
          <w:szCs w:val="28"/>
          <w:lang w:val="uk-UA"/>
        </w:rPr>
      </w:pPr>
      <w:bookmarkStart w:id="3" w:name="_Hlk121747389"/>
      <w:r w:rsidRPr="0040548B">
        <w:rPr>
          <w:color w:val="FF0000"/>
          <w:sz w:val="28"/>
          <w:szCs w:val="28"/>
          <w:lang w:val="uk-UA"/>
        </w:rPr>
        <w:t xml:space="preserve">       </w:t>
      </w:r>
      <w:r w:rsidR="006E6141" w:rsidRPr="004F626B">
        <w:rPr>
          <w:sz w:val="28"/>
          <w:szCs w:val="28"/>
          <w:lang w:val="uk-UA"/>
        </w:rPr>
        <w:t xml:space="preserve">При формуванні фонду оплати праці працівникам закладів дошкільної освіти враховано видатки на оплату праці згідно штатних розписів та тарифікаційних списків установ та передбачено </w:t>
      </w:r>
      <w:r w:rsidR="00DC163F" w:rsidRPr="004F626B">
        <w:rPr>
          <w:sz w:val="28"/>
          <w:szCs w:val="28"/>
          <w:lang w:val="uk-UA"/>
        </w:rPr>
        <w:t>виплати по посадових окладах, обов’язкові доплати і надбавки,</w:t>
      </w:r>
      <w:r w:rsidR="006E6141" w:rsidRPr="004F626B">
        <w:rPr>
          <w:sz w:val="28"/>
          <w:szCs w:val="28"/>
          <w:lang w:val="uk-UA"/>
        </w:rPr>
        <w:t xml:space="preserve"> </w:t>
      </w:r>
      <w:r w:rsidR="00DC163F" w:rsidRPr="004F626B">
        <w:rPr>
          <w:sz w:val="28"/>
          <w:szCs w:val="28"/>
          <w:lang w:val="uk-UA"/>
        </w:rPr>
        <w:t xml:space="preserve">доплата до мінімальної заробітної плати, </w:t>
      </w:r>
      <w:r w:rsidR="00955095" w:rsidRPr="004F626B">
        <w:rPr>
          <w:sz w:val="28"/>
          <w:szCs w:val="28"/>
          <w:lang w:val="uk-UA"/>
        </w:rPr>
        <w:t>доплати кухарям та машиністам із прання та ремонту одягу, машиністам (кочегарам) котелень</w:t>
      </w:r>
      <w:r w:rsidR="006E6141" w:rsidRPr="004F626B">
        <w:rPr>
          <w:sz w:val="28"/>
          <w:szCs w:val="28"/>
          <w:lang w:val="uk-UA"/>
        </w:rPr>
        <w:t xml:space="preserve"> в </w:t>
      </w:r>
      <w:r w:rsidR="00955095" w:rsidRPr="004F626B">
        <w:rPr>
          <w:sz w:val="28"/>
          <w:szCs w:val="28"/>
          <w:lang w:val="uk-UA"/>
        </w:rPr>
        <w:t xml:space="preserve">святкові дні та у </w:t>
      </w:r>
      <w:r w:rsidR="006E6141" w:rsidRPr="004F626B">
        <w:rPr>
          <w:sz w:val="28"/>
          <w:szCs w:val="28"/>
          <w:lang w:val="uk-UA"/>
        </w:rPr>
        <w:t xml:space="preserve">нічний час з врахуванням мінімальної заробітної плати </w:t>
      </w:r>
      <w:r w:rsidR="0082694C" w:rsidRPr="004F626B">
        <w:rPr>
          <w:sz w:val="28"/>
          <w:szCs w:val="28"/>
          <w:lang w:val="uk-UA"/>
        </w:rPr>
        <w:t>з 01.01.202</w:t>
      </w:r>
      <w:r w:rsidR="009E6AE8" w:rsidRPr="004F626B">
        <w:rPr>
          <w:sz w:val="28"/>
          <w:szCs w:val="28"/>
          <w:lang w:val="uk-UA"/>
        </w:rPr>
        <w:t>4</w:t>
      </w:r>
      <w:r w:rsidR="0082694C" w:rsidRPr="004F626B">
        <w:rPr>
          <w:sz w:val="28"/>
          <w:szCs w:val="28"/>
          <w:lang w:val="uk-UA"/>
        </w:rPr>
        <w:t xml:space="preserve"> року </w:t>
      </w:r>
      <w:r w:rsidR="006E6141" w:rsidRPr="004F626B">
        <w:rPr>
          <w:sz w:val="28"/>
          <w:szCs w:val="28"/>
          <w:lang w:val="uk-UA"/>
        </w:rPr>
        <w:t xml:space="preserve">в </w:t>
      </w:r>
      <w:r w:rsidR="004F626B" w:rsidRPr="004F626B">
        <w:rPr>
          <w:sz w:val="28"/>
          <w:szCs w:val="28"/>
          <w:lang w:val="uk-UA"/>
        </w:rPr>
        <w:t xml:space="preserve">сумі </w:t>
      </w:r>
      <w:r w:rsidR="009E6AE8" w:rsidRPr="004F626B">
        <w:rPr>
          <w:sz w:val="28"/>
          <w:szCs w:val="28"/>
          <w:lang w:val="uk-UA"/>
        </w:rPr>
        <w:t>8000 грн</w:t>
      </w:r>
      <w:r w:rsidR="006E6141" w:rsidRPr="004F626B">
        <w:rPr>
          <w:sz w:val="28"/>
          <w:szCs w:val="28"/>
          <w:lang w:val="uk-UA"/>
        </w:rPr>
        <w:t xml:space="preserve"> </w:t>
      </w:r>
      <w:r w:rsidR="001D49FB" w:rsidRPr="004F626B">
        <w:rPr>
          <w:sz w:val="28"/>
          <w:szCs w:val="28"/>
          <w:lang w:val="uk-UA"/>
        </w:rPr>
        <w:t>та посадового окладу працівника І тарифного розряду Єдиної тарифної сітки з 1 січня 202</w:t>
      </w:r>
      <w:r w:rsidR="009E6AE8" w:rsidRPr="004F626B">
        <w:rPr>
          <w:sz w:val="28"/>
          <w:szCs w:val="28"/>
          <w:lang w:val="uk-UA"/>
        </w:rPr>
        <w:t>4</w:t>
      </w:r>
      <w:r w:rsidR="001D49FB" w:rsidRPr="004F626B">
        <w:rPr>
          <w:sz w:val="28"/>
          <w:szCs w:val="28"/>
          <w:lang w:val="uk-UA"/>
        </w:rPr>
        <w:t xml:space="preserve"> року </w:t>
      </w:r>
      <w:r w:rsidR="004F626B" w:rsidRPr="004F626B">
        <w:rPr>
          <w:sz w:val="28"/>
          <w:szCs w:val="28"/>
          <w:lang w:val="uk-UA"/>
        </w:rPr>
        <w:t xml:space="preserve">3195 </w:t>
      </w:r>
      <w:r w:rsidR="00AC689D" w:rsidRPr="004F626B">
        <w:rPr>
          <w:sz w:val="28"/>
          <w:szCs w:val="28"/>
          <w:lang w:val="uk-UA"/>
        </w:rPr>
        <w:t>гривень.</w:t>
      </w:r>
    </w:p>
    <w:bookmarkEnd w:id="3"/>
    <w:p w14:paraId="6611BC1B" w14:textId="42ED8307" w:rsidR="00FB2B9B" w:rsidRPr="004F626B" w:rsidRDefault="00CF0296" w:rsidP="004F626B">
      <w:pPr>
        <w:ind w:firstLine="708"/>
        <w:jc w:val="both"/>
        <w:rPr>
          <w:sz w:val="28"/>
          <w:szCs w:val="28"/>
          <w:lang w:val="uk-UA"/>
        </w:rPr>
      </w:pPr>
      <w:r w:rsidRPr="004F626B">
        <w:rPr>
          <w:sz w:val="28"/>
          <w:szCs w:val="28"/>
          <w:lang w:val="uk-UA"/>
        </w:rPr>
        <w:t xml:space="preserve"> </w:t>
      </w:r>
      <w:r w:rsidR="00DC163F" w:rsidRPr="004F626B">
        <w:rPr>
          <w:sz w:val="28"/>
          <w:szCs w:val="28"/>
          <w:lang w:val="uk-UA"/>
        </w:rPr>
        <w:t xml:space="preserve">Крім цього, педагогічним працівникам передбачено виплату матеріальної допомоги на оздоровлення в розмірі посадового окладу. Загальна сума фонду оплати праці по закладах дошкільної освіти </w:t>
      </w:r>
      <w:r w:rsidR="00D85A69" w:rsidRPr="004F626B">
        <w:rPr>
          <w:sz w:val="28"/>
          <w:szCs w:val="28"/>
          <w:lang w:val="uk-UA"/>
        </w:rPr>
        <w:t xml:space="preserve">передбачена в сумі </w:t>
      </w:r>
      <w:r w:rsidR="004F626B" w:rsidRPr="004F626B">
        <w:rPr>
          <w:sz w:val="28"/>
          <w:szCs w:val="28"/>
          <w:lang w:val="uk-UA"/>
        </w:rPr>
        <w:t>10 129,6</w:t>
      </w:r>
      <w:r w:rsidR="00D85A69" w:rsidRPr="004F626B">
        <w:rPr>
          <w:sz w:val="28"/>
          <w:szCs w:val="28"/>
          <w:lang w:val="uk-UA"/>
        </w:rPr>
        <w:t xml:space="preserve"> тис грн.</w:t>
      </w:r>
      <w:r w:rsidR="006114B7" w:rsidRPr="004F626B">
        <w:rPr>
          <w:sz w:val="28"/>
          <w:szCs w:val="28"/>
          <w:lang w:val="uk-UA"/>
        </w:rPr>
        <w:t xml:space="preserve"> </w:t>
      </w:r>
      <w:r w:rsidR="00287196" w:rsidRPr="004F626B">
        <w:rPr>
          <w:sz w:val="28"/>
          <w:szCs w:val="28"/>
          <w:lang w:val="uk-UA"/>
        </w:rPr>
        <w:t xml:space="preserve">Виділений  ресурс дозволяє забезпечити виплату заробітної плати працівникам дошкільних закладів </w:t>
      </w:r>
      <w:r w:rsidR="004F626B" w:rsidRPr="004F626B">
        <w:rPr>
          <w:sz w:val="28"/>
          <w:szCs w:val="28"/>
          <w:lang w:val="uk-UA"/>
        </w:rPr>
        <w:t>в 2025 році</w:t>
      </w:r>
      <w:r w:rsidR="00287196" w:rsidRPr="004F626B">
        <w:rPr>
          <w:sz w:val="28"/>
          <w:szCs w:val="28"/>
          <w:lang w:val="uk-UA"/>
        </w:rPr>
        <w:t xml:space="preserve"> за обов’язковими виплатами, з врахуванням 10 відсотків доплати за </w:t>
      </w:r>
      <w:r w:rsidR="004F626B">
        <w:rPr>
          <w:sz w:val="28"/>
          <w:szCs w:val="28"/>
          <w:lang w:val="uk-UA"/>
        </w:rPr>
        <w:t xml:space="preserve"> </w:t>
      </w:r>
      <w:r w:rsidR="00287196" w:rsidRPr="004F626B">
        <w:rPr>
          <w:sz w:val="28"/>
          <w:szCs w:val="28"/>
          <w:lang w:val="uk-UA"/>
        </w:rPr>
        <w:t>престижність</w:t>
      </w:r>
      <w:r w:rsidR="00064F96" w:rsidRPr="004F626B">
        <w:rPr>
          <w:sz w:val="28"/>
          <w:szCs w:val="28"/>
          <w:lang w:val="uk-UA"/>
        </w:rPr>
        <w:t xml:space="preserve"> </w:t>
      </w:r>
      <w:r w:rsidR="004F626B">
        <w:rPr>
          <w:sz w:val="28"/>
          <w:szCs w:val="28"/>
          <w:lang w:val="uk-UA"/>
        </w:rPr>
        <w:t xml:space="preserve"> </w:t>
      </w:r>
      <w:r w:rsidR="00064F96" w:rsidRPr="004F626B">
        <w:rPr>
          <w:sz w:val="28"/>
          <w:szCs w:val="28"/>
          <w:lang w:val="uk-UA"/>
        </w:rPr>
        <w:t>педпрацівникам</w:t>
      </w:r>
      <w:r w:rsidR="00287196" w:rsidRPr="004F626B">
        <w:rPr>
          <w:sz w:val="28"/>
          <w:szCs w:val="28"/>
          <w:lang w:val="uk-UA"/>
        </w:rPr>
        <w:t xml:space="preserve">. </w:t>
      </w:r>
      <w:r w:rsidR="006114B7" w:rsidRPr="004F626B">
        <w:rPr>
          <w:sz w:val="28"/>
          <w:szCs w:val="28"/>
          <w:lang w:val="uk-UA"/>
        </w:rPr>
        <w:t xml:space="preserve"> Н</w:t>
      </w:r>
      <w:r w:rsidR="00350AFA" w:rsidRPr="004F626B">
        <w:rPr>
          <w:sz w:val="28"/>
          <w:szCs w:val="28"/>
          <w:lang w:val="uk-UA"/>
        </w:rPr>
        <w:t xml:space="preserve">а </w:t>
      </w:r>
      <w:r w:rsidR="004F626B" w:rsidRPr="004F626B">
        <w:rPr>
          <w:sz w:val="28"/>
          <w:szCs w:val="28"/>
          <w:lang w:val="uk-UA"/>
        </w:rPr>
        <w:t xml:space="preserve">  </w:t>
      </w:r>
      <w:r w:rsidR="00350AFA" w:rsidRPr="004F626B">
        <w:rPr>
          <w:sz w:val="28"/>
          <w:szCs w:val="28"/>
          <w:lang w:val="uk-UA"/>
        </w:rPr>
        <w:t>н</w:t>
      </w:r>
      <w:r w:rsidR="006114B7" w:rsidRPr="004F626B">
        <w:rPr>
          <w:sz w:val="28"/>
          <w:szCs w:val="28"/>
          <w:lang w:val="uk-UA"/>
        </w:rPr>
        <w:t xml:space="preserve">арахування на </w:t>
      </w:r>
      <w:r w:rsidR="00350AFA" w:rsidRPr="004F626B">
        <w:rPr>
          <w:sz w:val="28"/>
          <w:szCs w:val="28"/>
          <w:lang w:val="uk-UA"/>
        </w:rPr>
        <w:t xml:space="preserve">оплату праці </w:t>
      </w:r>
      <w:r w:rsidR="004F626B" w:rsidRPr="004F626B">
        <w:rPr>
          <w:sz w:val="28"/>
          <w:szCs w:val="28"/>
          <w:lang w:val="uk-UA"/>
        </w:rPr>
        <w:t xml:space="preserve"> </w:t>
      </w:r>
      <w:r w:rsidR="00350AFA" w:rsidRPr="004F626B">
        <w:rPr>
          <w:sz w:val="28"/>
          <w:szCs w:val="28"/>
          <w:lang w:val="uk-UA"/>
        </w:rPr>
        <w:t>заплановано</w:t>
      </w:r>
      <w:r w:rsidR="004F626B" w:rsidRPr="004F626B">
        <w:rPr>
          <w:sz w:val="28"/>
          <w:szCs w:val="28"/>
          <w:lang w:val="uk-UA"/>
        </w:rPr>
        <w:t xml:space="preserve">      </w:t>
      </w:r>
      <w:r w:rsidR="00350AFA" w:rsidRPr="004F626B">
        <w:rPr>
          <w:sz w:val="28"/>
          <w:szCs w:val="28"/>
          <w:lang w:val="uk-UA"/>
        </w:rPr>
        <w:t xml:space="preserve"> </w:t>
      </w:r>
      <w:r w:rsidR="00DE7DBF" w:rsidRPr="004F626B">
        <w:rPr>
          <w:sz w:val="28"/>
          <w:szCs w:val="28"/>
          <w:lang w:val="uk-UA"/>
        </w:rPr>
        <w:t xml:space="preserve">2 </w:t>
      </w:r>
      <w:r w:rsidR="004F626B" w:rsidRPr="004F626B">
        <w:rPr>
          <w:sz w:val="28"/>
          <w:szCs w:val="28"/>
          <w:lang w:val="uk-UA"/>
        </w:rPr>
        <w:t>382,4</w:t>
      </w:r>
      <w:r w:rsidR="00350AFA" w:rsidRPr="004F626B">
        <w:rPr>
          <w:sz w:val="28"/>
          <w:szCs w:val="28"/>
          <w:lang w:val="uk-UA"/>
        </w:rPr>
        <w:t xml:space="preserve"> тис гр</w:t>
      </w:r>
      <w:r w:rsidR="00713589" w:rsidRPr="004F626B">
        <w:rPr>
          <w:sz w:val="28"/>
          <w:szCs w:val="28"/>
          <w:lang w:val="uk-UA"/>
        </w:rPr>
        <w:t>ивень</w:t>
      </w:r>
      <w:r w:rsidR="00350AFA" w:rsidRPr="004F626B">
        <w:rPr>
          <w:sz w:val="28"/>
          <w:szCs w:val="28"/>
          <w:lang w:val="uk-UA"/>
        </w:rPr>
        <w:t>.</w:t>
      </w:r>
      <w:r w:rsidR="006114B7" w:rsidRPr="004F626B">
        <w:rPr>
          <w:sz w:val="28"/>
          <w:szCs w:val="28"/>
          <w:lang w:val="uk-UA"/>
        </w:rPr>
        <w:t xml:space="preserve"> </w:t>
      </w:r>
    </w:p>
    <w:p w14:paraId="7333D84B" w14:textId="06FA7765" w:rsidR="006114B7" w:rsidRPr="004F626B" w:rsidRDefault="006114B7" w:rsidP="00350AFA">
      <w:pPr>
        <w:jc w:val="both"/>
        <w:rPr>
          <w:sz w:val="28"/>
          <w:szCs w:val="28"/>
          <w:lang w:val="uk-UA"/>
        </w:rPr>
      </w:pPr>
      <w:r w:rsidRPr="0040548B">
        <w:rPr>
          <w:color w:val="FF0000"/>
          <w:sz w:val="28"/>
          <w:szCs w:val="28"/>
          <w:lang w:val="uk-UA"/>
        </w:rPr>
        <w:t xml:space="preserve">       </w:t>
      </w:r>
      <w:r w:rsidRPr="004F626B">
        <w:rPr>
          <w:sz w:val="28"/>
          <w:szCs w:val="28"/>
          <w:lang w:val="uk-UA"/>
        </w:rPr>
        <w:t xml:space="preserve">Обсяг видатків </w:t>
      </w:r>
      <w:r w:rsidR="00350AFA" w:rsidRPr="004F626B">
        <w:rPr>
          <w:sz w:val="28"/>
          <w:szCs w:val="28"/>
          <w:lang w:val="uk-UA"/>
        </w:rPr>
        <w:t>на предмети, матеріали, обладнання та інвентар (</w:t>
      </w:r>
      <w:r w:rsidRPr="004F626B">
        <w:rPr>
          <w:sz w:val="28"/>
          <w:szCs w:val="28"/>
          <w:lang w:val="uk-UA"/>
        </w:rPr>
        <w:t>КЕКВ 2210</w:t>
      </w:r>
      <w:r w:rsidR="00350AFA" w:rsidRPr="004F626B">
        <w:rPr>
          <w:sz w:val="28"/>
          <w:szCs w:val="28"/>
          <w:lang w:val="uk-UA"/>
        </w:rPr>
        <w:t>) передбачено  в сумі</w:t>
      </w:r>
      <w:r w:rsidRPr="004F626B">
        <w:rPr>
          <w:sz w:val="28"/>
          <w:szCs w:val="28"/>
          <w:lang w:val="uk-UA"/>
        </w:rPr>
        <w:t xml:space="preserve"> </w:t>
      </w:r>
      <w:r w:rsidR="004F626B" w:rsidRPr="004F626B">
        <w:rPr>
          <w:sz w:val="28"/>
          <w:szCs w:val="28"/>
          <w:lang w:val="uk-UA"/>
        </w:rPr>
        <w:t>95,0</w:t>
      </w:r>
      <w:r w:rsidRPr="004F626B">
        <w:rPr>
          <w:b/>
          <w:sz w:val="28"/>
          <w:szCs w:val="28"/>
          <w:lang w:val="uk-UA"/>
        </w:rPr>
        <w:t xml:space="preserve"> </w:t>
      </w:r>
      <w:r w:rsidRPr="004F626B">
        <w:rPr>
          <w:bCs/>
          <w:sz w:val="28"/>
          <w:szCs w:val="28"/>
          <w:lang w:val="uk-UA"/>
        </w:rPr>
        <w:t>т</w:t>
      </w:r>
      <w:r w:rsidR="00350AFA" w:rsidRPr="004F626B">
        <w:rPr>
          <w:bCs/>
          <w:sz w:val="28"/>
          <w:szCs w:val="28"/>
          <w:lang w:val="uk-UA"/>
        </w:rPr>
        <w:t>и</w:t>
      </w:r>
      <w:r w:rsidR="00350AFA" w:rsidRPr="004F626B">
        <w:rPr>
          <w:sz w:val="28"/>
          <w:szCs w:val="28"/>
          <w:lang w:val="uk-UA"/>
        </w:rPr>
        <w:t>с</w:t>
      </w:r>
      <w:r w:rsidR="00CF0296" w:rsidRPr="004F626B">
        <w:rPr>
          <w:sz w:val="28"/>
          <w:szCs w:val="28"/>
          <w:lang w:val="uk-UA"/>
        </w:rPr>
        <w:t xml:space="preserve"> </w:t>
      </w:r>
      <w:r w:rsidR="00350AFA" w:rsidRPr="004F626B">
        <w:rPr>
          <w:sz w:val="28"/>
          <w:szCs w:val="28"/>
          <w:lang w:val="uk-UA"/>
        </w:rPr>
        <w:t>грн. Зокрема, це кошти на</w:t>
      </w:r>
      <w:r w:rsidRPr="004F626B">
        <w:rPr>
          <w:sz w:val="28"/>
          <w:szCs w:val="28"/>
          <w:lang w:val="uk-UA"/>
        </w:rPr>
        <w:t xml:space="preserve"> придбання миючих засобів та прального порошку, придбання бензину та паливо - мастильних матеріалів для розпилювання дров</w:t>
      </w:r>
      <w:r w:rsidR="00350AFA" w:rsidRPr="004F626B">
        <w:rPr>
          <w:sz w:val="28"/>
          <w:szCs w:val="28"/>
          <w:lang w:val="uk-UA"/>
        </w:rPr>
        <w:t xml:space="preserve"> і косіння трави,</w:t>
      </w:r>
      <w:r w:rsidRPr="004F626B">
        <w:rPr>
          <w:sz w:val="28"/>
          <w:szCs w:val="28"/>
          <w:lang w:val="uk-UA"/>
        </w:rPr>
        <w:t xml:space="preserve"> придбання господарських матеріалів</w:t>
      </w:r>
      <w:r w:rsidR="00350AFA" w:rsidRPr="004F626B">
        <w:rPr>
          <w:sz w:val="28"/>
          <w:szCs w:val="28"/>
          <w:lang w:val="uk-UA"/>
        </w:rPr>
        <w:t>.</w:t>
      </w:r>
    </w:p>
    <w:p w14:paraId="6F0FA3F9" w14:textId="34EA89DB" w:rsidR="006114B7" w:rsidRPr="004F626B" w:rsidRDefault="006114B7" w:rsidP="006114B7">
      <w:pPr>
        <w:jc w:val="both"/>
        <w:rPr>
          <w:sz w:val="28"/>
          <w:szCs w:val="28"/>
          <w:lang w:val="uk-UA"/>
        </w:rPr>
      </w:pPr>
      <w:r w:rsidRPr="004F626B">
        <w:rPr>
          <w:sz w:val="28"/>
          <w:szCs w:val="28"/>
          <w:lang w:val="uk-UA"/>
        </w:rPr>
        <w:t xml:space="preserve">       Обсяг видатків на оплату інших послуг (крім комунальних) КЕК</w:t>
      </w:r>
      <w:r w:rsidR="00350AFA" w:rsidRPr="004F626B">
        <w:rPr>
          <w:sz w:val="28"/>
          <w:szCs w:val="28"/>
          <w:lang w:val="uk-UA"/>
        </w:rPr>
        <w:t>В 2240 передбачено в сумі</w:t>
      </w:r>
      <w:r w:rsidR="00064F96" w:rsidRPr="004F626B">
        <w:rPr>
          <w:sz w:val="28"/>
          <w:szCs w:val="28"/>
          <w:lang w:val="uk-UA"/>
        </w:rPr>
        <w:t xml:space="preserve"> </w:t>
      </w:r>
      <w:r w:rsidR="004F626B" w:rsidRPr="004F626B">
        <w:rPr>
          <w:sz w:val="28"/>
          <w:szCs w:val="28"/>
          <w:lang w:val="uk-UA"/>
        </w:rPr>
        <w:t>131,1</w:t>
      </w:r>
      <w:r w:rsidRPr="004F626B">
        <w:rPr>
          <w:sz w:val="28"/>
          <w:szCs w:val="28"/>
          <w:lang w:val="uk-UA"/>
        </w:rPr>
        <w:t xml:space="preserve"> тис</w:t>
      </w:r>
      <w:r w:rsidR="00950E9C" w:rsidRPr="004F626B">
        <w:rPr>
          <w:sz w:val="28"/>
          <w:szCs w:val="28"/>
          <w:lang w:val="uk-UA"/>
        </w:rPr>
        <w:t xml:space="preserve"> </w:t>
      </w:r>
      <w:r w:rsidRPr="004F626B">
        <w:rPr>
          <w:sz w:val="28"/>
          <w:szCs w:val="28"/>
          <w:lang w:val="uk-UA"/>
        </w:rPr>
        <w:t xml:space="preserve">грн. </w:t>
      </w:r>
      <w:r w:rsidR="00350AFA" w:rsidRPr="004F626B">
        <w:rPr>
          <w:sz w:val="28"/>
          <w:szCs w:val="28"/>
          <w:lang w:val="uk-UA"/>
        </w:rPr>
        <w:t>Ці кошти планується спрямувати на</w:t>
      </w:r>
      <w:r w:rsidRPr="004F626B">
        <w:rPr>
          <w:sz w:val="28"/>
          <w:szCs w:val="28"/>
          <w:lang w:val="uk-UA"/>
        </w:rPr>
        <w:t xml:space="preserve"> послуги </w:t>
      </w:r>
      <w:r w:rsidR="00266C3C" w:rsidRPr="004F626B">
        <w:rPr>
          <w:sz w:val="28"/>
          <w:szCs w:val="28"/>
          <w:lang w:val="uk-UA"/>
        </w:rPr>
        <w:t>по оплаті</w:t>
      </w:r>
      <w:r w:rsidRPr="004F626B">
        <w:rPr>
          <w:sz w:val="28"/>
          <w:szCs w:val="28"/>
          <w:lang w:val="uk-UA"/>
        </w:rPr>
        <w:t xml:space="preserve"> інтернету</w:t>
      </w:r>
      <w:r w:rsidR="00350AFA" w:rsidRPr="004F626B">
        <w:rPr>
          <w:sz w:val="28"/>
          <w:szCs w:val="28"/>
          <w:lang w:val="uk-UA"/>
        </w:rPr>
        <w:t xml:space="preserve">, на </w:t>
      </w:r>
      <w:r w:rsidR="004F626B" w:rsidRPr="004F626B">
        <w:rPr>
          <w:sz w:val="28"/>
          <w:szCs w:val="28"/>
          <w:lang w:val="uk-UA"/>
        </w:rPr>
        <w:t xml:space="preserve"> </w:t>
      </w:r>
      <w:r w:rsidR="00045EA0" w:rsidRPr="004F626B">
        <w:rPr>
          <w:sz w:val="28"/>
          <w:szCs w:val="28"/>
          <w:lang w:val="uk-UA"/>
        </w:rPr>
        <w:t xml:space="preserve">ремонт </w:t>
      </w:r>
      <w:r w:rsidR="00950E9C" w:rsidRPr="004F626B">
        <w:rPr>
          <w:sz w:val="28"/>
          <w:szCs w:val="28"/>
          <w:lang w:val="uk-UA"/>
        </w:rPr>
        <w:t>комп’ютерної</w:t>
      </w:r>
      <w:r w:rsidR="00045EA0" w:rsidRPr="004F626B">
        <w:rPr>
          <w:sz w:val="28"/>
          <w:szCs w:val="28"/>
          <w:lang w:val="uk-UA"/>
        </w:rPr>
        <w:t xml:space="preserve"> та іншої техніки</w:t>
      </w:r>
      <w:r w:rsidRPr="004F626B">
        <w:rPr>
          <w:sz w:val="28"/>
          <w:szCs w:val="28"/>
          <w:lang w:val="uk-UA"/>
        </w:rPr>
        <w:t>,</w:t>
      </w:r>
      <w:r w:rsidR="004F626B" w:rsidRPr="004F626B">
        <w:rPr>
          <w:sz w:val="28"/>
          <w:szCs w:val="28"/>
          <w:lang w:val="uk-UA"/>
        </w:rPr>
        <w:t xml:space="preserve"> оплату програмного забезпечення,</w:t>
      </w:r>
      <w:r w:rsidRPr="004F626B">
        <w:rPr>
          <w:sz w:val="28"/>
          <w:szCs w:val="28"/>
          <w:lang w:val="uk-UA"/>
        </w:rPr>
        <w:t xml:space="preserve"> обслуговування пожежної сигналізації</w:t>
      </w:r>
      <w:r w:rsidR="00045EA0" w:rsidRPr="004F626B">
        <w:rPr>
          <w:sz w:val="28"/>
          <w:szCs w:val="28"/>
          <w:lang w:val="uk-UA"/>
        </w:rPr>
        <w:t xml:space="preserve">, </w:t>
      </w:r>
      <w:r w:rsidR="002A44C3" w:rsidRPr="004F626B">
        <w:rPr>
          <w:sz w:val="28"/>
          <w:szCs w:val="28"/>
          <w:lang w:val="uk-UA"/>
        </w:rPr>
        <w:t xml:space="preserve">перезарядку та </w:t>
      </w:r>
      <w:r w:rsidR="00045EA0" w:rsidRPr="004F626B">
        <w:rPr>
          <w:sz w:val="28"/>
          <w:szCs w:val="28"/>
          <w:lang w:val="uk-UA"/>
        </w:rPr>
        <w:t>повірку</w:t>
      </w:r>
      <w:r w:rsidRPr="004F626B">
        <w:rPr>
          <w:sz w:val="28"/>
          <w:szCs w:val="28"/>
          <w:lang w:val="uk-UA"/>
        </w:rPr>
        <w:t xml:space="preserve"> вогнегасників,</w:t>
      </w:r>
      <w:r w:rsidR="009D0109" w:rsidRPr="004F626B">
        <w:rPr>
          <w:sz w:val="28"/>
          <w:szCs w:val="28"/>
          <w:lang w:val="uk-UA"/>
        </w:rPr>
        <w:t xml:space="preserve">  інші непередбаче</w:t>
      </w:r>
      <w:r w:rsidR="00955095" w:rsidRPr="004F626B">
        <w:rPr>
          <w:sz w:val="28"/>
          <w:szCs w:val="28"/>
          <w:lang w:val="uk-UA"/>
        </w:rPr>
        <w:t>ні витрат</w:t>
      </w:r>
      <w:r w:rsidR="00266C3C" w:rsidRPr="004F626B">
        <w:rPr>
          <w:sz w:val="28"/>
          <w:szCs w:val="28"/>
          <w:lang w:val="uk-UA"/>
        </w:rPr>
        <w:t>и</w:t>
      </w:r>
      <w:r w:rsidR="00045EA0" w:rsidRPr="004F626B">
        <w:rPr>
          <w:sz w:val="28"/>
          <w:szCs w:val="28"/>
          <w:lang w:val="uk-UA"/>
        </w:rPr>
        <w:t>.</w:t>
      </w:r>
    </w:p>
    <w:p w14:paraId="4BD1FF6B" w14:textId="1A205EE7" w:rsidR="0035664E" w:rsidRPr="001E058C" w:rsidRDefault="006114B7" w:rsidP="0035664E">
      <w:pPr>
        <w:jc w:val="both"/>
        <w:rPr>
          <w:sz w:val="28"/>
          <w:szCs w:val="28"/>
          <w:lang w:val="uk-UA"/>
        </w:rPr>
      </w:pPr>
      <w:bookmarkStart w:id="4" w:name="_Hlk90387668"/>
      <w:r w:rsidRPr="0040548B">
        <w:rPr>
          <w:color w:val="FF0000"/>
          <w:sz w:val="28"/>
          <w:szCs w:val="28"/>
          <w:lang w:val="uk-UA"/>
        </w:rPr>
        <w:t xml:space="preserve">        </w:t>
      </w:r>
      <w:r w:rsidRPr="009616F7">
        <w:rPr>
          <w:sz w:val="28"/>
          <w:szCs w:val="28"/>
          <w:lang w:val="uk-UA"/>
        </w:rPr>
        <w:t xml:space="preserve">Обсяг видатків на оплату комунальних послуг та енергоносіїв КЕКВ 2270 становить </w:t>
      </w:r>
      <w:r w:rsidR="00ED0F13" w:rsidRPr="009616F7">
        <w:rPr>
          <w:sz w:val="28"/>
          <w:szCs w:val="28"/>
          <w:lang w:val="uk-UA"/>
        </w:rPr>
        <w:t>829,9</w:t>
      </w:r>
      <w:r w:rsidR="001A538A" w:rsidRPr="009616F7">
        <w:rPr>
          <w:sz w:val="28"/>
          <w:szCs w:val="28"/>
        </w:rPr>
        <w:t xml:space="preserve"> </w:t>
      </w:r>
      <w:r w:rsidR="00045EA0" w:rsidRPr="009616F7">
        <w:rPr>
          <w:sz w:val="28"/>
          <w:szCs w:val="28"/>
          <w:lang w:val="uk-UA"/>
        </w:rPr>
        <w:t>тис</w:t>
      </w:r>
      <w:r w:rsidR="00950E9C" w:rsidRPr="009616F7">
        <w:rPr>
          <w:sz w:val="28"/>
          <w:szCs w:val="28"/>
          <w:lang w:val="uk-UA"/>
        </w:rPr>
        <w:t xml:space="preserve"> </w:t>
      </w:r>
      <w:r w:rsidR="00045EA0" w:rsidRPr="009616F7">
        <w:rPr>
          <w:sz w:val="28"/>
          <w:szCs w:val="28"/>
          <w:lang w:val="uk-UA"/>
        </w:rPr>
        <w:t>грн. Ц</w:t>
      </w:r>
      <w:r w:rsidRPr="009616F7">
        <w:rPr>
          <w:sz w:val="28"/>
          <w:szCs w:val="28"/>
          <w:lang w:val="uk-UA"/>
        </w:rPr>
        <w:t>і кошти забезпечать потребу в асигнуваннях на проведення розрахун</w:t>
      </w:r>
      <w:r w:rsidR="00045EA0" w:rsidRPr="009616F7">
        <w:rPr>
          <w:sz w:val="28"/>
          <w:szCs w:val="28"/>
          <w:lang w:val="uk-UA"/>
        </w:rPr>
        <w:t>ків за електричну енергію</w:t>
      </w:r>
      <w:r w:rsidR="001A538A" w:rsidRPr="009616F7">
        <w:rPr>
          <w:sz w:val="28"/>
          <w:szCs w:val="28"/>
          <w:lang w:val="uk-UA"/>
        </w:rPr>
        <w:t xml:space="preserve">, </w:t>
      </w:r>
      <w:r w:rsidRPr="009616F7">
        <w:rPr>
          <w:sz w:val="28"/>
          <w:szCs w:val="28"/>
          <w:lang w:val="uk-UA"/>
        </w:rPr>
        <w:t>водоп</w:t>
      </w:r>
      <w:r w:rsidR="00045EA0" w:rsidRPr="009616F7">
        <w:rPr>
          <w:sz w:val="28"/>
          <w:szCs w:val="28"/>
          <w:lang w:val="uk-UA"/>
        </w:rPr>
        <w:t>остачання та водовідведення</w:t>
      </w:r>
      <w:r w:rsidR="001A538A" w:rsidRPr="009616F7">
        <w:rPr>
          <w:sz w:val="28"/>
          <w:szCs w:val="28"/>
          <w:lang w:val="uk-UA"/>
        </w:rPr>
        <w:t xml:space="preserve">, </w:t>
      </w:r>
      <w:r w:rsidRPr="009616F7">
        <w:rPr>
          <w:sz w:val="28"/>
          <w:szCs w:val="28"/>
          <w:lang w:val="uk-UA"/>
        </w:rPr>
        <w:t xml:space="preserve">на послуги з </w:t>
      </w:r>
      <w:r w:rsidRPr="009616F7">
        <w:rPr>
          <w:sz w:val="28"/>
          <w:szCs w:val="28"/>
          <w:lang w:val="uk-UA"/>
        </w:rPr>
        <w:lastRenderedPageBreak/>
        <w:t>вивезення твер</w:t>
      </w:r>
      <w:r w:rsidR="00453891" w:rsidRPr="009616F7">
        <w:rPr>
          <w:sz w:val="28"/>
          <w:szCs w:val="28"/>
          <w:lang w:val="uk-UA"/>
        </w:rPr>
        <w:t>дих, рідких відходів та сміття</w:t>
      </w:r>
      <w:r w:rsidRPr="009616F7">
        <w:rPr>
          <w:sz w:val="28"/>
          <w:szCs w:val="28"/>
          <w:lang w:val="uk-UA"/>
        </w:rPr>
        <w:t>.</w:t>
      </w:r>
      <w:r w:rsidR="009616F7" w:rsidRPr="009616F7">
        <w:rPr>
          <w:sz w:val="28"/>
          <w:szCs w:val="28"/>
          <w:lang w:val="uk-UA"/>
        </w:rPr>
        <w:t xml:space="preserve"> Однак, в бюджеті не враховано асигнувань на придбання твердого палива (торфобрикету) для установ на загальну суму 875,0 тис грн. П</w:t>
      </w:r>
      <w:r w:rsidR="009616F7" w:rsidRPr="009616F7">
        <w:rPr>
          <w:sz w:val="28"/>
          <w:szCs w:val="28"/>
        </w:rPr>
        <w:t xml:space="preserve">роблема енергоносіїв буде основним </w:t>
      </w:r>
      <w:r w:rsidR="009616F7" w:rsidRPr="00A55DD9">
        <w:rPr>
          <w:sz w:val="28"/>
          <w:szCs w:val="28"/>
        </w:rPr>
        <w:t>напрямком розподілу усіх додаткових ресурсів бюджету</w:t>
      </w:r>
      <w:r w:rsidR="009616F7" w:rsidRPr="00A55DD9">
        <w:rPr>
          <w:sz w:val="28"/>
          <w:szCs w:val="28"/>
          <w:lang w:val="uk-UA"/>
        </w:rPr>
        <w:t xml:space="preserve"> громади</w:t>
      </w:r>
      <w:r w:rsidR="009616F7" w:rsidRPr="00A55DD9">
        <w:rPr>
          <w:sz w:val="28"/>
          <w:szCs w:val="28"/>
        </w:rPr>
        <w:t>, у першу чергу – вільних залишків бюджетних коштів.</w:t>
      </w:r>
    </w:p>
    <w:bookmarkEnd w:id="4"/>
    <w:p w14:paraId="08FEA88C" w14:textId="5C5A0C17" w:rsidR="002A44C3" w:rsidRPr="00725614" w:rsidRDefault="002A44C3" w:rsidP="002A44C3">
      <w:pPr>
        <w:jc w:val="both"/>
        <w:rPr>
          <w:sz w:val="28"/>
          <w:szCs w:val="28"/>
          <w:lang w:val="uk-UA"/>
        </w:rPr>
      </w:pPr>
      <w:r w:rsidRPr="0040548B">
        <w:rPr>
          <w:color w:val="FF0000"/>
          <w:sz w:val="28"/>
          <w:szCs w:val="28"/>
          <w:lang w:val="uk-UA"/>
        </w:rPr>
        <w:t xml:space="preserve">         </w:t>
      </w:r>
      <w:r w:rsidR="004371F4" w:rsidRPr="0040548B">
        <w:rPr>
          <w:color w:val="FF0000"/>
          <w:sz w:val="28"/>
          <w:szCs w:val="28"/>
          <w:lang w:val="uk-UA"/>
        </w:rPr>
        <w:t xml:space="preserve"> </w:t>
      </w:r>
      <w:r w:rsidR="004371F4" w:rsidRPr="00725614">
        <w:rPr>
          <w:sz w:val="28"/>
          <w:szCs w:val="28"/>
          <w:lang w:val="uk-UA"/>
        </w:rPr>
        <w:t xml:space="preserve">На продукти харчування із загального фонду бюджету спрямовується </w:t>
      </w:r>
      <w:r w:rsidR="00725614" w:rsidRPr="00725614">
        <w:rPr>
          <w:sz w:val="28"/>
          <w:szCs w:val="28"/>
          <w:lang w:val="uk-UA"/>
        </w:rPr>
        <w:t>1 851,6</w:t>
      </w:r>
      <w:r w:rsidR="004371F4" w:rsidRPr="00725614">
        <w:rPr>
          <w:sz w:val="28"/>
          <w:szCs w:val="28"/>
          <w:lang w:val="uk-UA"/>
        </w:rPr>
        <w:t xml:space="preserve"> тис грн та із </w:t>
      </w:r>
      <w:r w:rsidRPr="00725614">
        <w:rPr>
          <w:sz w:val="28"/>
          <w:szCs w:val="28"/>
          <w:lang w:val="uk-UA"/>
        </w:rPr>
        <w:t xml:space="preserve">спеціального  фонду </w:t>
      </w:r>
      <w:r w:rsidR="004371F4" w:rsidRPr="00725614">
        <w:rPr>
          <w:sz w:val="28"/>
          <w:szCs w:val="28"/>
          <w:lang w:val="uk-UA"/>
        </w:rPr>
        <w:t xml:space="preserve">– </w:t>
      </w:r>
      <w:r w:rsidR="00725614" w:rsidRPr="00725614">
        <w:rPr>
          <w:sz w:val="28"/>
          <w:szCs w:val="28"/>
          <w:lang w:val="uk-UA"/>
        </w:rPr>
        <w:t>774,0</w:t>
      </w:r>
      <w:r w:rsidRPr="00725614">
        <w:rPr>
          <w:sz w:val="28"/>
          <w:szCs w:val="28"/>
          <w:lang w:val="uk-UA"/>
        </w:rPr>
        <w:t xml:space="preserve"> тис  грн (60 відсотків  батьківської плати за харчування дітей в закладах дошкільної освіти гром</w:t>
      </w:r>
      <w:r w:rsidR="00725614" w:rsidRPr="00725614">
        <w:rPr>
          <w:sz w:val="28"/>
          <w:szCs w:val="28"/>
          <w:lang w:val="uk-UA"/>
        </w:rPr>
        <w:t>ади), в тому числі по ЗДО «Сонечко»  буде використано 1 340,4 тис грн загального фонду та 493,2 тис грн – спеціального.</w:t>
      </w:r>
    </w:p>
    <w:p w14:paraId="007C6846" w14:textId="5AF6E2D2" w:rsidR="004F3E3B" w:rsidRPr="00725614" w:rsidRDefault="00F17718" w:rsidP="008E50A5">
      <w:pPr>
        <w:jc w:val="both"/>
        <w:rPr>
          <w:sz w:val="28"/>
          <w:szCs w:val="28"/>
          <w:lang w:val="uk-UA"/>
        </w:rPr>
      </w:pPr>
      <w:r w:rsidRPr="00725614">
        <w:rPr>
          <w:sz w:val="28"/>
          <w:szCs w:val="28"/>
          <w:lang w:val="uk-UA"/>
        </w:rPr>
        <w:t xml:space="preserve">          </w:t>
      </w:r>
      <w:r w:rsidR="00725614" w:rsidRPr="00725614">
        <w:rPr>
          <w:sz w:val="28"/>
          <w:szCs w:val="28"/>
          <w:lang w:val="uk-UA"/>
        </w:rPr>
        <w:t>Станом на 01.09.2024</w:t>
      </w:r>
      <w:r w:rsidRPr="00725614">
        <w:rPr>
          <w:sz w:val="28"/>
          <w:szCs w:val="28"/>
          <w:lang w:val="uk-UA"/>
        </w:rPr>
        <w:t xml:space="preserve"> року у </w:t>
      </w:r>
      <w:r w:rsidR="00050122" w:rsidRPr="00725614">
        <w:rPr>
          <w:sz w:val="28"/>
          <w:szCs w:val="28"/>
          <w:lang w:val="uk-UA"/>
        </w:rPr>
        <w:t>6</w:t>
      </w:r>
      <w:r w:rsidR="008E50A5" w:rsidRPr="00725614">
        <w:rPr>
          <w:sz w:val="28"/>
          <w:szCs w:val="28"/>
          <w:lang w:val="uk-UA"/>
        </w:rPr>
        <w:t xml:space="preserve"> закладах дошкільної освіти </w:t>
      </w:r>
      <w:r w:rsidRPr="00725614">
        <w:rPr>
          <w:sz w:val="28"/>
          <w:szCs w:val="28"/>
          <w:lang w:val="uk-UA"/>
        </w:rPr>
        <w:t xml:space="preserve">громади </w:t>
      </w:r>
      <w:r w:rsidR="00AE2B61" w:rsidRPr="00725614">
        <w:rPr>
          <w:sz w:val="28"/>
          <w:szCs w:val="28"/>
          <w:lang w:val="uk-UA"/>
        </w:rPr>
        <w:t>обліко</w:t>
      </w:r>
      <w:r w:rsidR="008E50A5" w:rsidRPr="00725614">
        <w:rPr>
          <w:sz w:val="28"/>
          <w:szCs w:val="28"/>
          <w:lang w:val="uk-UA"/>
        </w:rPr>
        <w:t xml:space="preserve">вується </w:t>
      </w:r>
      <w:r w:rsidR="00725614" w:rsidRPr="00725614">
        <w:rPr>
          <w:sz w:val="28"/>
          <w:szCs w:val="28"/>
          <w:lang w:val="uk-UA"/>
        </w:rPr>
        <w:t>280</w:t>
      </w:r>
      <w:r w:rsidR="008E50A5" w:rsidRPr="00725614">
        <w:rPr>
          <w:sz w:val="28"/>
          <w:szCs w:val="28"/>
          <w:lang w:val="uk-UA"/>
        </w:rPr>
        <w:t xml:space="preserve"> д</w:t>
      </w:r>
      <w:r w:rsidR="00BC4D3F" w:rsidRPr="00725614">
        <w:rPr>
          <w:sz w:val="28"/>
          <w:szCs w:val="28"/>
          <w:lang w:val="uk-UA"/>
        </w:rPr>
        <w:t>ітей</w:t>
      </w:r>
      <w:r w:rsidR="008E50A5" w:rsidRPr="00725614">
        <w:rPr>
          <w:sz w:val="28"/>
          <w:szCs w:val="28"/>
          <w:lang w:val="uk-UA"/>
        </w:rPr>
        <w:t xml:space="preserve"> в </w:t>
      </w:r>
      <w:r w:rsidR="002A44C3" w:rsidRPr="00725614">
        <w:rPr>
          <w:sz w:val="28"/>
          <w:szCs w:val="28"/>
          <w:lang w:val="uk-UA"/>
        </w:rPr>
        <w:t>1</w:t>
      </w:r>
      <w:r w:rsidR="00725614" w:rsidRPr="00725614">
        <w:rPr>
          <w:sz w:val="28"/>
          <w:szCs w:val="28"/>
          <w:lang w:val="uk-UA"/>
        </w:rPr>
        <w:t>4</w:t>
      </w:r>
      <w:r w:rsidR="008E50A5" w:rsidRPr="00725614">
        <w:rPr>
          <w:sz w:val="28"/>
          <w:szCs w:val="28"/>
          <w:lang w:val="uk-UA"/>
        </w:rPr>
        <w:t xml:space="preserve"> групах.</w:t>
      </w:r>
    </w:p>
    <w:p w14:paraId="7EEF9D64" w14:textId="66CFA02F" w:rsidR="008E50A5" w:rsidRPr="007125FF" w:rsidRDefault="008E50A5" w:rsidP="008E50A5">
      <w:pPr>
        <w:ind w:firstLine="709"/>
        <w:jc w:val="both"/>
        <w:rPr>
          <w:sz w:val="28"/>
          <w:szCs w:val="28"/>
          <w:lang w:val="uk-UA"/>
        </w:rPr>
      </w:pPr>
      <w:r w:rsidRPr="007125FF">
        <w:rPr>
          <w:sz w:val="28"/>
          <w:szCs w:val="28"/>
          <w:lang w:val="uk-UA"/>
        </w:rPr>
        <w:t>Відповідно до Закону України «Про дошкільну освіту», постанов Кабінету Міністрів України від 26.08.2002 року №1243 «Про невідкладні питання діяльності дошкільних та інтернатних навчальних закладів», від 2</w:t>
      </w:r>
      <w:r w:rsidR="00BC4D3F" w:rsidRPr="007125FF">
        <w:rPr>
          <w:sz w:val="28"/>
          <w:szCs w:val="28"/>
          <w:lang w:val="uk-UA"/>
        </w:rPr>
        <w:t>4</w:t>
      </w:r>
      <w:r w:rsidRPr="007125FF">
        <w:rPr>
          <w:sz w:val="28"/>
          <w:szCs w:val="28"/>
          <w:lang w:val="uk-UA"/>
        </w:rPr>
        <w:t>.</w:t>
      </w:r>
      <w:r w:rsidR="00BC4D3F" w:rsidRPr="007125FF">
        <w:rPr>
          <w:sz w:val="28"/>
          <w:szCs w:val="28"/>
          <w:lang w:val="uk-UA"/>
        </w:rPr>
        <w:t>03</w:t>
      </w:r>
      <w:r w:rsidRPr="007125FF">
        <w:rPr>
          <w:sz w:val="28"/>
          <w:szCs w:val="28"/>
          <w:lang w:val="uk-UA"/>
        </w:rPr>
        <w:t>.20</w:t>
      </w:r>
      <w:r w:rsidR="00BC4D3F" w:rsidRPr="007125FF">
        <w:rPr>
          <w:sz w:val="28"/>
          <w:szCs w:val="28"/>
          <w:lang w:val="uk-UA"/>
        </w:rPr>
        <w:t>21</w:t>
      </w:r>
      <w:r w:rsidRPr="007125FF">
        <w:rPr>
          <w:sz w:val="28"/>
          <w:szCs w:val="28"/>
          <w:lang w:val="uk-UA"/>
        </w:rPr>
        <w:t xml:space="preserve"> року № </w:t>
      </w:r>
      <w:r w:rsidR="00BC4D3F" w:rsidRPr="007125FF">
        <w:rPr>
          <w:sz w:val="28"/>
          <w:szCs w:val="28"/>
          <w:lang w:val="uk-UA"/>
        </w:rPr>
        <w:t>305</w:t>
      </w:r>
      <w:r w:rsidRPr="007125FF">
        <w:rPr>
          <w:sz w:val="28"/>
          <w:szCs w:val="28"/>
          <w:lang w:val="uk-UA"/>
        </w:rPr>
        <w:t xml:space="preserve"> «Про затвердження норм </w:t>
      </w:r>
      <w:r w:rsidR="00BC4D3F" w:rsidRPr="007125FF">
        <w:rPr>
          <w:sz w:val="28"/>
          <w:szCs w:val="28"/>
          <w:lang w:val="uk-UA"/>
        </w:rPr>
        <w:t xml:space="preserve">та порядку організації </w:t>
      </w:r>
      <w:r w:rsidRPr="007125FF">
        <w:rPr>
          <w:sz w:val="28"/>
          <w:szCs w:val="28"/>
          <w:lang w:val="uk-UA"/>
        </w:rPr>
        <w:t xml:space="preserve">харчування у </w:t>
      </w:r>
      <w:r w:rsidR="00BC4D3F" w:rsidRPr="007125FF">
        <w:rPr>
          <w:sz w:val="28"/>
          <w:szCs w:val="28"/>
          <w:lang w:val="uk-UA"/>
        </w:rPr>
        <w:t xml:space="preserve">закладах освіти та дитячих закладах </w:t>
      </w:r>
      <w:r w:rsidRPr="007125FF">
        <w:rPr>
          <w:sz w:val="28"/>
          <w:szCs w:val="28"/>
          <w:lang w:val="uk-UA"/>
        </w:rPr>
        <w:t>оздоро</w:t>
      </w:r>
      <w:r w:rsidR="00BC4D3F" w:rsidRPr="007125FF">
        <w:rPr>
          <w:sz w:val="28"/>
          <w:szCs w:val="28"/>
          <w:lang w:val="uk-UA"/>
        </w:rPr>
        <w:t>влення та відпочинку</w:t>
      </w:r>
      <w:r w:rsidRPr="007125FF">
        <w:rPr>
          <w:sz w:val="28"/>
          <w:szCs w:val="28"/>
          <w:lang w:val="uk-UA"/>
        </w:rPr>
        <w:t>», наказу Міністерства освіти і науки України від 21.11.2002 р.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наказу МОН України і МОЗ України від 17.04.2006 р. №298/227 «Про затвердження Інструкції з організації харчування дітей у дошкільних навчальних закладах», встановлюється з 01 січня 202</w:t>
      </w:r>
      <w:r w:rsidR="007125FF" w:rsidRPr="007125FF">
        <w:rPr>
          <w:sz w:val="28"/>
          <w:szCs w:val="28"/>
          <w:lang w:val="uk-UA"/>
        </w:rPr>
        <w:t>5</w:t>
      </w:r>
      <w:r w:rsidRPr="007125FF">
        <w:rPr>
          <w:sz w:val="28"/>
          <w:szCs w:val="28"/>
          <w:lang w:val="uk-UA"/>
        </w:rPr>
        <w:t xml:space="preserve"> року вартість харчування дітей у закладах дошкільної освіти в межах </w:t>
      </w:r>
      <w:r w:rsidR="007125FF" w:rsidRPr="007125FF">
        <w:rPr>
          <w:sz w:val="28"/>
          <w:szCs w:val="28"/>
          <w:lang w:val="uk-UA"/>
        </w:rPr>
        <w:t>8</w:t>
      </w:r>
      <w:r w:rsidRPr="007125FF">
        <w:rPr>
          <w:sz w:val="28"/>
          <w:szCs w:val="28"/>
          <w:lang w:val="uk-UA"/>
        </w:rPr>
        <w:t>0 гривень</w:t>
      </w:r>
      <w:r w:rsidR="002318A0" w:rsidRPr="007125FF">
        <w:rPr>
          <w:sz w:val="28"/>
          <w:szCs w:val="28"/>
          <w:lang w:val="uk-UA"/>
        </w:rPr>
        <w:t>.</w:t>
      </w:r>
      <w:r w:rsidRPr="007125FF">
        <w:rPr>
          <w:sz w:val="28"/>
          <w:szCs w:val="28"/>
          <w:lang w:val="uk-UA"/>
        </w:rPr>
        <w:t xml:space="preserve"> </w:t>
      </w:r>
      <w:r w:rsidR="002318A0" w:rsidRPr="007125FF">
        <w:rPr>
          <w:sz w:val="28"/>
          <w:szCs w:val="28"/>
          <w:lang w:val="uk-UA"/>
        </w:rPr>
        <w:t>Вст</w:t>
      </w:r>
      <w:r w:rsidRPr="007125FF">
        <w:rPr>
          <w:sz w:val="28"/>
          <w:szCs w:val="28"/>
          <w:lang w:val="uk-UA"/>
        </w:rPr>
        <w:t xml:space="preserve">ановлюється батьківська плата в розмірі 60 відсотків від вартості харчування на одну дитину в день, що складає відповідно </w:t>
      </w:r>
      <w:r w:rsidR="007125FF" w:rsidRPr="007125FF">
        <w:rPr>
          <w:sz w:val="28"/>
          <w:szCs w:val="28"/>
          <w:lang w:val="uk-UA"/>
        </w:rPr>
        <w:t>48</w:t>
      </w:r>
      <w:r w:rsidR="004128E4" w:rsidRPr="007125FF">
        <w:rPr>
          <w:sz w:val="28"/>
          <w:szCs w:val="28"/>
          <w:lang w:val="uk-UA"/>
        </w:rPr>
        <w:t xml:space="preserve"> грн </w:t>
      </w:r>
      <w:r w:rsidRPr="007125FF">
        <w:rPr>
          <w:sz w:val="28"/>
          <w:szCs w:val="28"/>
          <w:lang w:val="uk-UA"/>
        </w:rPr>
        <w:t xml:space="preserve"> та </w:t>
      </w:r>
      <w:r w:rsidR="007125FF" w:rsidRPr="007125FF">
        <w:rPr>
          <w:sz w:val="28"/>
          <w:szCs w:val="28"/>
          <w:lang w:val="uk-UA"/>
        </w:rPr>
        <w:t xml:space="preserve"> 32</w:t>
      </w:r>
      <w:r w:rsidR="004128E4" w:rsidRPr="007125FF">
        <w:rPr>
          <w:sz w:val="28"/>
          <w:szCs w:val="28"/>
          <w:lang w:val="uk-UA"/>
        </w:rPr>
        <w:t xml:space="preserve"> грн</w:t>
      </w:r>
      <w:r w:rsidRPr="007125FF">
        <w:rPr>
          <w:sz w:val="28"/>
          <w:szCs w:val="28"/>
          <w:lang w:val="uk-UA"/>
        </w:rPr>
        <w:t xml:space="preserve"> на одну дитину в день</w:t>
      </w:r>
      <w:r w:rsidR="004128E4" w:rsidRPr="007125FF">
        <w:rPr>
          <w:sz w:val="28"/>
          <w:szCs w:val="28"/>
          <w:lang w:val="uk-UA"/>
        </w:rPr>
        <w:t xml:space="preserve"> </w:t>
      </w:r>
      <w:r w:rsidR="000F24E6" w:rsidRPr="007125FF">
        <w:rPr>
          <w:sz w:val="28"/>
          <w:szCs w:val="28"/>
        </w:rPr>
        <w:t>за рахунок коштів селищного бюджету</w:t>
      </w:r>
      <w:r w:rsidRPr="007125FF">
        <w:rPr>
          <w:sz w:val="28"/>
          <w:szCs w:val="28"/>
          <w:lang w:val="uk-UA"/>
        </w:rPr>
        <w:t>.</w:t>
      </w:r>
    </w:p>
    <w:p w14:paraId="4CDF2543" w14:textId="20EC48EC" w:rsidR="008E50A5" w:rsidRPr="00D23D7B" w:rsidRDefault="008E50A5" w:rsidP="00D23D7B">
      <w:pPr>
        <w:ind w:firstLine="708"/>
        <w:jc w:val="both"/>
        <w:rPr>
          <w:sz w:val="28"/>
          <w:szCs w:val="28"/>
          <w:lang w:val="uk-UA"/>
        </w:rPr>
      </w:pPr>
      <w:r w:rsidRPr="00D23D7B">
        <w:rPr>
          <w:sz w:val="28"/>
          <w:szCs w:val="28"/>
        </w:rPr>
        <w:t>Звільн</w:t>
      </w:r>
      <w:r w:rsidRPr="00D23D7B">
        <w:rPr>
          <w:sz w:val="28"/>
          <w:szCs w:val="28"/>
          <w:lang w:val="uk-UA"/>
        </w:rPr>
        <w:t>яються</w:t>
      </w:r>
      <w:r w:rsidRPr="00D23D7B">
        <w:rPr>
          <w:sz w:val="28"/>
          <w:szCs w:val="28"/>
        </w:rPr>
        <w:t xml:space="preserve"> </w:t>
      </w:r>
      <w:r w:rsidR="009D3361" w:rsidRPr="00D23D7B">
        <w:rPr>
          <w:sz w:val="28"/>
          <w:szCs w:val="28"/>
          <w:lang w:val="uk-UA"/>
        </w:rPr>
        <w:t>50</w:t>
      </w:r>
      <w:r w:rsidR="00181EE3" w:rsidRPr="00D23D7B">
        <w:rPr>
          <w:sz w:val="28"/>
          <w:szCs w:val="28"/>
          <w:lang w:val="uk-UA"/>
        </w:rPr>
        <w:t xml:space="preserve"> д</w:t>
      </w:r>
      <w:r w:rsidR="000F24E6" w:rsidRPr="00D23D7B">
        <w:rPr>
          <w:sz w:val="28"/>
          <w:szCs w:val="28"/>
          <w:lang w:val="uk-UA"/>
        </w:rPr>
        <w:t>ітей</w:t>
      </w:r>
      <w:r w:rsidR="00181EE3" w:rsidRPr="00D23D7B">
        <w:rPr>
          <w:sz w:val="28"/>
          <w:szCs w:val="28"/>
          <w:lang w:val="uk-UA"/>
        </w:rPr>
        <w:t xml:space="preserve"> </w:t>
      </w:r>
      <w:r w:rsidRPr="00D23D7B">
        <w:rPr>
          <w:sz w:val="28"/>
          <w:szCs w:val="28"/>
        </w:rPr>
        <w:t>на 100 відсотків від плати за харчування у закладах дошкільної освіти:</w:t>
      </w:r>
      <w:r w:rsidR="00D23D7B" w:rsidRPr="00D23D7B">
        <w:rPr>
          <w:sz w:val="28"/>
          <w:szCs w:val="28"/>
          <w:lang w:val="uk-UA"/>
        </w:rPr>
        <w:t xml:space="preserve"> </w:t>
      </w:r>
    </w:p>
    <w:p w14:paraId="50590EB4" w14:textId="6760FB39" w:rsidR="00580238" w:rsidRPr="00D23D7B" w:rsidRDefault="00D23D7B" w:rsidP="00D23D7B">
      <w:pPr>
        <w:jc w:val="both"/>
        <w:rPr>
          <w:sz w:val="28"/>
          <w:szCs w:val="28"/>
          <w:lang w:val="uk-UA"/>
        </w:rPr>
      </w:pPr>
      <w:r>
        <w:rPr>
          <w:sz w:val="28"/>
          <w:szCs w:val="28"/>
          <w:lang w:val="uk-UA"/>
        </w:rPr>
        <w:t xml:space="preserve">    </w:t>
      </w:r>
      <w:r w:rsidR="00580238" w:rsidRPr="00D23D7B">
        <w:rPr>
          <w:sz w:val="28"/>
          <w:szCs w:val="28"/>
          <w:lang w:val="uk-UA"/>
        </w:rPr>
        <w:t xml:space="preserve">  </w:t>
      </w:r>
      <w:r w:rsidR="008E50A5" w:rsidRPr="00D23D7B">
        <w:rPr>
          <w:sz w:val="28"/>
          <w:szCs w:val="28"/>
          <w:lang w:val="uk-UA"/>
        </w:rPr>
        <w:t xml:space="preserve"> </w:t>
      </w:r>
      <w:r w:rsidR="00580238" w:rsidRPr="00D23D7B">
        <w:rPr>
          <w:sz w:val="28"/>
          <w:szCs w:val="28"/>
          <w:lang w:val="uk-UA"/>
        </w:rPr>
        <w:t xml:space="preserve">- </w:t>
      </w:r>
      <w:r w:rsidR="00580238" w:rsidRPr="00E766CA">
        <w:rPr>
          <w:sz w:val="28"/>
          <w:szCs w:val="28"/>
          <w:lang w:val="uk-UA"/>
        </w:rPr>
        <w:t>діт</w:t>
      </w:r>
      <w:r w:rsidR="00580238" w:rsidRPr="00D23D7B">
        <w:rPr>
          <w:sz w:val="28"/>
          <w:szCs w:val="28"/>
          <w:lang w:val="uk-UA"/>
        </w:rPr>
        <w:t>и</w:t>
      </w:r>
      <w:r w:rsidR="00580238" w:rsidRPr="00E766CA">
        <w:rPr>
          <w:sz w:val="28"/>
          <w:szCs w:val="28"/>
          <w:lang w:val="uk-UA"/>
        </w:rPr>
        <w:t xml:space="preserve"> загиблих військовослужбовців</w:t>
      </w:r>
      <w:r w:rsidR="00580238" w:rsidRPr="00D23D7B">
        <w:rPr>
          <w:sz w:val="28"/>
          <w:szCs w:val="28"/>
          <w:lang w:val="uk-UA"/>
        </w:rPr>
        <w:t>;</w:t>
      </w:r>
    </w:p>
    <w:p w14:paraId="0395FB37" w14:textId="77777777" w:rsidR="00580238" w:rsidRPr="00D23D7B" w:rsidRDefault="00580238" w:rsidP="00FB0698">
      <w:pPr>
        <w:ind w:firstLine="426"/>
        <w:jc w:val="both"/>
        <w:rPr>
          <w:sz w:val="28"/>
          <w:szCs w:val="28"/>
          <w:lang w:val="uk-UA"/>
        </w:rPr>
      </w:pPr>
      <w:r w:rsidRPr="00D23D7B">
        <w:rPr>
          <w:sz w:val="28"/>
          <w:szCs w:val="28"/>
          <w:lang w:val="uk-UA"/>
        </w:rPr>
        <w:t xml:space="preserve">- </w:t>
      </w:r>
      <w:r w:rsidRPr="00E766CA">
        <w:rPr>
          <w:sz w:val="28"/>
          <w:szCs w:val="28"/>
          <w:lang w:val="uk-UA"/>
        </w:rPr>
        <w:t>діт</w:t>
      </w:r>
      <w:r w:rsidRPr="00D23D7B">
        <w:rPr>
          <w:sz w:val="28"/>
          <w:szCs w:val="28"/>
          <w:lang w:val="uk-UA"/>
        </w:rPr>
        <w:t>и</w:t>
      </w:r>
      <w:r w:rsidRPr="00E766CA">
        <w:rPr>
          <w:sz w:val="28"/>
          <w:szCs w:val="28"/>
          <w:lang w:val="uk-UA"/>
        </w:rPr>
        <w:t xml:space="preserve">, батьки яких беруть безпосередню участь </w:t>
      </w:r>
      <w:r w:rsidRPr="00D23D7B">
        <w:rPr>
          <w:sz w:val="28"/>
          <w:szCs w:val="28"/>
          <w:lang w:val="uk-UA"/>
        </w:rPr>
        <w:t xml:space="preserve">у відбитті російської агресії </w:t>
      </w:r>
    </w:p>
    <w:p w14:paraId="2BD32F12" w14:textId="6B207E2B" w:rsidR="00580238" w:rsidRPr="00D23D7B" w:rsidRDefault="00580238" w:rsidP="00FB0698">
      <w:pPr>
        <w:ind w:firstLine="426"/>
        <w:jc w:val="both"/>
        <w:rPr>
          <w:sz w:val="28"/>
          <w:szCs w:val="28"/>
        </w:rPr>
      </w:pPr>
      <w:r w:rsidRPr="00D23D7B">
        <w:rPr>
          <w:sz w:val="28"/>
          <w:szCs w:val="28"/>
          <w:lang w:val="uk-UA"/>
        </w:rPr>
        <w:t xml:space="preserve">   проти України</w:t>
      </w:r>
      <w:r w:rsidRPr="00D23D7B">
        <w:rPr>
          <w:sz w:val="28"/>
          <w:szCs w:val="28"/>
        </w:rPr>
        <w:t>;</w:t>
      </w:r>
    </w:p>
    <w:p w14:paraId="5FC180F5" w14:textId="6EA52432" w:rsidR="00580238" w:rsidRPr="00D23D7B" w:rsidRDefault="00580238" w:rsidP="00FB0698">
      <w:pPr>
        <w:ind w:firstLine="426"/>
        <w:jc w:val="both"/>
        <w:rPr>
          <w:sz w:val="28"/>
          <w:szCs w:val="28"/>
          <w:lang w:val="uk-UA"/>
        </w:rPr>
      </w:pPr>
      <w:r w:rsidRPr="00D23D7B">
        <w:rPr>
          <w:sz w:val="28"/>
          <w:szCs w:val="28"/>
          <w:lang w:val="uk-UA"/>
        </w:rPr>
        <w:t xml:space="preserve">- діти учасників </w:t>
      </w:r>
      <w:r w:rsidR="00D23D7B" w:rsidRPr="00D23D7B">
        <w:rPr>
          <w:sz w:val="28"/>
          <w:szCs w:val="28"/>
          <w:lang w:val="uk-UA"/>
        </w:rPr>
        <w:t>бойових дій</w:t>
      </w:r>
      <w:r w:rsidRPr="00D23D7B">
        <w:rPr>
          <w:sz w:val="28"/>
          <w:szCs w:val="28"/>
          <w:lang w:val="uk-UA"/>
        </w:rPr>
        <w:t>;</w:t>
      </w:r>
    </w:p>
    <w:p w14:paraId="237B785F" w14:textId="77777777" w:rsidR="00580238" w:rsidRPr="00D23D7B" w:rsidRDefault="008E50A5" w:rsidP="00FB0698">
      <w:pPr>
        <w:ind w:firstLine="426"/>
        <w:jc w:val="both"/>
        <w:rPr>
          <w:sz w:val="28"/>
          <w:szCs w:val="28"/>
        </w:rPr>
      </w:pPr>
      <w:r w:rsidRPr="00D23D7B">
        <w:rPr>
          <w:sz w:val="28"/>
          <w:szCs w:val="28"/>
          <w:lang w:val="uk-UA"/>
        </w:rPr>
        <w:t xml:space="preserve">- </w:t>
      </w:r>
      <w:r w:rsidRPr="00D23D7B">
        <w:rPr>
          <w:sz w:val="28"/>
          <w:szCs w:val="28"/>
        </w:rPr>
        <w:t>діт</w:t>
      </w:r>
      <w:r w:rsidRPr="00D23D7B">
        <w:rPr>
          <w:sz w:val="28"/>
          <w:szCs w:val="28"/>
          <w:lang w:val="uk-UA"/>
        </w:rPr>
        <w:t>и</w:t>
      </w:r>
      <w:r w:rsidRPr="00D23D7B">
        <w:rPr>
          <w:sz w:val="28"/>
          <w:szCs w:val="28"/>
        </w:rPr>
        <w:t xml:space="preserve"> із малозабезпечених сімей (у сім’ях яких сукупний дохід на кожного</w:t>
      </w:r>
    </w:p>
    <w:p w14:paraId="00F2F015" w14:textId="77777777" w:rsidR="00580238" w:rsidRPr="00D23D7B" w:rsidRDefault="008E50A5" w:rsidP="00FB0698">
      <w:pPr>
        <w:ind w:firstLine="426"/>
        <w:jc w:val="both"/>
        <w:rPr>
          <w:sz w:val="28"/>
          <w:szCs w:val="28"/>
        </w:rPr>
      </w:pPr>
      <w:r w:rsidRPr="00D23D7B">
        <w:rPr>
          <w:sz w:val="28"/>
          <w:szCs w:val="28"/>
        </w:rPr>
        <w:t xml:space="preserve"> </w:t>
      </w:r>
      <w:r w:rsidR="00580238" w:rsidRPr="00D23D7B">
        <w:rPr>
          <w:sz w:val="28"/>
          <w:szCs w:val="28"/>
          <w:lang w:val="uk-UA"/>
        </w:rPr>
        <w:t xml:space="preserve"> </w:t>
      </w:r>
      <w:r w:rsidRPr="00D23D7B">
        <w:rPr>
          <w:sz w:val="28"/>
          <w:szCs w:val="28"/>
        </w:rPr>
        <w:t>члена сім’ї за попередній квартал не перевищував рівня забезпечення</w:t>
      </w:r>
    </w:p>
    <w:p w14:paraId="2D5D7C78" w14:textId="02F1147F" w:rsidR="008E50A5" w:rsidRPr="00D23D7B" w:rsidRDefault="00580238" w:rsidP="00FB0698">
      <w:pPr>
        <w:ind w:firstLine="426"/>
        <w:jc w:val="both"/>
        <w:rPr>
          <w:sz w:val="28"/>
          <w:szCs w:val="28"/>
        </w:rPr>
      </w:pPr>
      <w:r w:rsidRPr="00D23D7B">
        <w:rPr>
          <w:sz w:val="28"/>
          <w:szCs w:val="28"/>
          <w:lang w:val="uk-UA"/>
        </w:rPr>
        <w:t xml:space="preserve"> </w:t>
      </w:r>
      <w:r w:rsidR="008E50A5" w:rsidRPr="00D23D7B">
        <w:rPr>
          <w:sz w:val="28"/>
          <w:szCs w:val="28"/>
        </w:rPr>
        <w:t xml:space="preserve"> прожиткового мінімуму (гарантованого мінімуму);</w:t>
      </w:r>
    </w:p>
    <w:p w14:paraId="767CE33A" w14:textId="7947C68F" w:rsidR="008E50A5" w:rsidRPr="00D23D7B" w:rsidRDefault="008E50A5" w:rsidP="00FB0698">
      <w:pPr>
        <w:ind w:firstLine="426"/>
        <w:jc w:val="both"/>
        <w:rPr>
          <w:sz w:val="28"/>
          <w:szCs w:val="28"/>
        </w:rPr>
      </w:pPr>
      <w:r w:rsidRPr="00D23D7B">
        <w:rPr>
          <w:sz w:val="28"/>
          <w:szCs w:val="28"/>
          <w:lang w:val="uk-UA"/>
        </w:rPr>
        <w:t xml:space="preserve">- </w:t>
      </w:r>
      <w:r w:rsidRPr="00D23D7B">
        <w:rPr>
          <w:sz w:val="28"/>
          <w:szCs w:val="28"/>
        </w:rPr>
        <w:t>діт</w:t>
      </w:r>
      <w:r w:rsidRPr="00D23D7B">
        <w:rPr>
          <w:sz w:val="28"/>
          <w:szCs w:val="28"/>
          <w:lang w:val="uk-UA"/>
        </w:rPr>
        <w:t>и</w:t>
      </w:r>
      <w:r w:rsidRPr="00D23D7B">
        <w:rPr>
          <w:sz w:val="28"/>
          <w:szCs w:val="28"/>
        </w:rPr>
        <w:t>-інвалід</w:t>
      </w:r>
      <w:r w:rsidRPr="00D23D7B">
        <w:rPr>
          <w:sz w:val="28"/>
          <w:szCs w:val="28"/>
          <w:lang w:val="uk-UA"/>
        </w:rPr>
        <w:t>и</w:t>
      </w:r>
      <w:r w:rsidR="00225532" w:rsidRPr="00D23D7B">
        <w:rPr>
          <w:sz w:val="28"/>
          <w:szCs w:val="28"/>
          <w:lang w:val="uk-UA"/>
        </w:rPr>
        <w:t xml:space="preserve"> та діти з  особливими освітніми потребами</w:t>
      </w:r>
      <w:r w:rsidRPr="00D23D7B">
        <w:rPr>
          <w:sz w:val="28"/>
          <w:szCs w:val="28"/>
        </w:rPr>
        <w:t>;</w:t>
      </w:r>
    </w:p>
    <w:p w14:paraId="061A05E8" w14:textId="77777777" w:rsidR="00D23D7B" w:rsidRPr="00D23D7B" w:rsidRDefault="008E50A5" w:rsidP="00FB0698">
      <w:pPr>
        <w:ind w:firstLine="426"/>
        <w:jc w:val="both"/>
        <w:rPr>
          <w:sz w:val="28"/>
          <w:szCs w:val="28"/>
        </w:rPr>
      </w:pPr>
      <w:r w:rsidRPr="00D23D7B">
        <w:rPr>
          <w:sz w:val="28"/>
          <w:szCs w:val="28"/>
          <w:lang w:val="uk-UA"/>
        </w:rPr>
        <w:t xml:space="preserve">- </w:t>
      </w:r>
      <w:r w:rsidRPr="00D23D7B">
        <w:rPr>
          <w:sz w:val="28"/>
          <w:szCs w:val="28"/>
        </w:rPr>
        <w:t>діт</w:t>
      </w:r>
      <w:r w:rsidRPr="00D23D7B">
        <w:rPr>
          <w:sz w:val="28"/>
          <w:szCs w:val="28"/>
          <w:lang w:val="uk-UA"/>
        </w:rPr>
        <w:t>и</w:t>
      </w:r>
      <w:r w:rsidRPr="00D23D7B">
        <w:rPr>
          <w:sz w:val="28"/>
          <w:szCs w:val="28"/>
        </w:rPr>
        <w:t xml:space="preserve"> із сімей, які отримують допомогу відповідно до Закону України «Про</w:t>
      </w:r>
    </w:p>
    <w:p w14:paraId="43BB6D8D" w14:textId="10A7D58A" w:rsidR="00396235" w:rsidRPr="00D23D7B" w:rsidRDefault="00D23D7B" w:rsidP="00D23D7B">
      <w:pPr>
        <w:jc w:val="both"/>
        <w:rPr>
          <w:sz w:val="28"/>
          <w:szCs w:val="28"/>
          <w:lang w:val="uk-UA"/>
        </w:rPr>
      </w:pPr>
      <w:r w:rsidRPr="00D23D7B">
        <w:rPr>
          <w:sz w:val="28"/>
          <w:szCs w:val="28"/>
          <w:lang w:val="uk-UA"/>
        </w:rPr>
        <w:t xml:space="preserve">     </w:t>
      </w:r>
      <w:r w:rsidR="008E50A5" w:rsidRPr="00D23D7B">
        <w:rPr>
          <w:sz w:val="28"/>
          <w:szCs w:val="28"/>
        </w:rPr>
        <w:t xml:space="preserve"> </w:t>
      </w:r>
      <w:r w:rsidRPr="00D23D7B">
        <w:rPr>
          <w:sz w:val="28"/>
          <w:szCs w:val="28"/>
          <w:lang w:val="uk-UA"/>
        </w:rPr>
        <w:t xml:space="preserve">  </w:t>
      </w:r>
      <w:r w:rsidR="008E50A5" w:rsidRPr="00D23D7B">
        <w:rPr>
          <w:sz w:val="28"/>
          <w:szCs w:val="28"/>
        </w:rPr>
        <w:t>державну соціальну допомогу малозабезпеченим сім’ям»</w:t>
      </w:r>
      <w:r w:rsidR="001B16A2" w:rsidRPr="00D23D7B">
        <w:rPr>
          <w:sz w:val="28"/>
          <w:szCs w:val="28"/>
          <w:lang w:val="uk-UA"/>
        </w:rPr>
        <w:t>;</w:t>
      </w:r>
    </w:p>
    <w:p w14:paraId="08669F61" w14:textId="63B55057" w:rsidR="008E50A5" w:rsidRPr="00D23D7B" w:rsidRDefault="001B16A2" w:rsidP="00FB0698">
      <w:pPr>
        <w:ind w:firstLine="426"/>
        <w:jc w:val="both"/>
        <w:rPr>
          <w:sz w:val="28"/>
          <w:szCs w:val="28"/>
          <w:lang w:val="uk-UA"/>
        </w:rPr>
      </w:pPr>
      <w:r w:rsidRPr="00D23D7B">
        <w:rPr>
          <w:sz w:val="28"/>
          <w:szCs w:val="28"/>
          <w:lang w:val="uk-UA"/>
        </w:rPr>
        <w:t>- діти внутрішньо переміщених осіб.</w:t>
      </w:r>
    </w:p>
    <w:p w14:paraId="63FD07F4" w14:textId="5AD278FA" w:rsidR="008E50A5" w:rsidRPr="00D23D7B" w:rsidRDefault="008E50A5" w:rsidP="008E50A5">
      <w:pPr>
        <w:ind w:firstLine="708"/>
        <w:jc w:val="both"/>
        <w:rPr>
          <w:sz w:val="28"/>
          <w:szCs w:val="28"/>
          <w:lang w:val="uk-UA"/>
        </w:rPr>
      </w:pPr>
      <w:r w:rsidRPr="00D23D7B">
        <w:rPr>
          <w:sz w:val="28"/>
          <w:szCs w:val="28"/>
          <w:lang w:val="uk-UA"/>
        </w:rPr>
        <w:t xml:space="preserve">Зменшується </w:t>
      </w:r>
      <w:r w:rsidR="00181EE3" w:rsidRPr="00D23D7B">
        <w:rPr>
          <w:sz w:val="28"/>
          <w:szCs w:val="28"/>
          <w:lang w:val="uk-UA"/>
        </w:rPr>
        <w:t xml:space="preserve">для </w:t>
      </w:r>
      <w:r w:rsidR="00D23D7B" w:rsidRPr="00D23D7B">
        <w:rPr>
          <w:sz w:val="28"/>
          <w:szCs w:val="28"/>
          <w:lang w:val="uk-UA"/>
        </w:rPr>
        <w:t>65</w:t>
      </w:r>
      <w:r w:rsidR="00181EE3" w:rsidRPr="00D23D7B">
        <w:rPr>
          <w:sz w:val="28"/>
          <w:szCs w:val="28"/>
          <w:lang w:val="uk-UA"/>
        </w:rPr>
        <w:t xml:space="preserve"> дітей </w:t>
      </w:r>
      <w:r w:rsidR="002C7F74" w:rsidRPr="00D23D7B">
        <w:rPr>
          <w:sz w:val="28"/>
          <w:szCs w:val="28"/>
          <w:lang w:val="uk-UA"/>
        </w:rPr>
        <w:t xml:space="preserve">батьківська плата за харчування </w:t>
      </w:r>
      <w:r w:rsidRPr="00D23D7B">
        <w:rPr>
          <w:sz w:val="28"/>
          <w:szCs w:val="28"/>
          <w:lang w:val="uk-UA"/>
        </w:rPr>
        <w:t xml:space="preserve">на 50 відсотків </w:t>
      </w:r>
      <w:r w:rsidR="002C7F74" w:rsidRPr="00D23D7B">
        <w:rPr>
          <w:sz w:val="28"/>
          <w:szCs w:val="28"/>
          <w:lang w:val="uk-UA"/>
        </w:rPr>
        <w:t>для сімей</w:t>
      </w:r>
      <w:r w:rsidRPr="00D23D7B">
        <w:rPr>
          <w:sz w:val="28"/>
          <w:szCs w:val="28"/>
          <w:lang w:val="uk-UA"/>
        </w:rPr>
        <w:t>, які мають трьох і більше дітей</w:t>
      </w:r>
      <w:r w:rsidR="002C7F74" w:rsidRPr="00D23D7B">
        <w:rPr>
          <w:sz w:val="28"/>
          <w:szCs w:val="28"/>
          <w:lang w:val="uk-UA"/>
        </w:rPr>
        <w:t xml:space="preserve"> до 18 років</w:t>
      </w:r>
      <w:r w:rsidRPr="00D23D7B">
        <w:rPr>
          <w:sz w:val="28"/>
          <w:szCs w:val="28"/>
          <w:lang w:val="uk-UA"/>
        </w:rPr>
        <w:t>.</w:t>
      </w:r>
    </w:p>
    <w:p w14:paraId="077DC9BA" w14:textId="77777777" w:rsidR="00C62150" w:rsidRPr="0040548B" w:rsidRDefault="006114B7" w:rsidP="006114B7">
      <w:pPr>
        <w:jc w:val="both"/>
        <w:rPr>
          <w:b/>
          <w:color w:val="FF0000"/>
          <w:sz w:val="16"/>
          <w:szCs w:val="16"/>
          <w:lang w:val="uk-UA"/>
        </w:rPr>
      </w:pPr>
      <w:r w:rsidRPr="0040548B">
        <w:rPr>
          <w:b/>
          <w:color w:val="FF0000"/>
          <w:sz w:val="28"/>
          <w:szCs w:val="28"/>
          <w:lang w:val="uk-UA"/>
        </w:rPr>
        <w:t xml:space="preserve">                                                </w:t>
      </w:r>
    </w:p>
    <w:p w14:paraId="09F83F06" w14:textId="7FB095CB" w:rsidR="006114B7" w:rsidRPr="00015939" w:rsidRDefault="006114B7" w:rsidP="00C62150">
      <w:pPr>
        <w:jc w:val="center"/>
        <w:rPr>
          <w:b/>
          <w:sz w:val="28"/>
          <w:szCs w:val="28"/>
          <w:lang w:val="uk-UA"/>
        </w:rPr>
      </w:pPr>
      <w:r w:rsidRPr="00015939">
        <w:rPr>
          <w:b/>
          <w:sz w:val="28"/>
          <w:szCs w:val="28"/>
          <w:lang w:val="uk-UA"/>
        </w:rPr>
        <w:t>ПОЗАШКІЛЬНА ОСВІТА</w:t>
      </w:r>
    </w:p>
    <w:p w14:paraId="13969250" w14:textId="77777777" w:rsidR="006114B7" w:rsidRPr="00015939" w:rsidRDefault="006114B7" w:rsidP="006114B7">
      <w:pPr>
        <w:jc w:val="both"/>
        <w:rPr>
          <w:sz w:val="16"/>
          <w:szCs w:val="16"/>
          <w:lang w:val="uk-UA"/>
        </w:rPr>
      </w:pPr>
    </w:p>
    <w:p w14:paraId="1277C555" w14:textId="5ABD7F32" w:rsidR="006114B7" w:rsidRPr="00015939" w:rsidRDefault="006114B7" w:rsidP="006114B7">
      <w:pPr>
        <w:jc w:val="both"/>
        <w:rPr>
          <w:sz w:val="28"/>
          <w:szCs w:val="28"/>
          <w:lang w:val="uk-UA"/>
        </w:rPr>
      </w:pPr>
      <w:r w:rsidRPr="00015939">
        <w:rPr>
          <w:sz w:val="28"/>
          <w:szCs w:val="28"/>
          <w:lang w:val="uk-UA"/>
        </w:rPr>
        <w:t xml:space="preserve">          На утри</w:t>
      </w:r>
      <w:r w:rsidR="003D5962" w:rsidRPr="00015939">
        <w:rPr>
          <w:sz w:val="28"/>
          <w:szCs w:val="28"/>
          <w:lang w:val="uk-UA"/>
        </w:rPr>
        <w:t xml:space="preserve">мання </w:t>
      </w:r>
      <w:r w:rsidR="00591608" w:rsidRPr="00015939">
        <w:rPr>
          <w:sz w:val="28"/>
          <w:szCs w:val="28"/>
          <w:lang w:val="uk-UA"/>
        </w:rPr>
        <w:t>Ц</w:t>
      </w:r>
      <w:r w:rsidR="003D5962" w:rsidRPr="00015939">
        <w:rPr>
          <w:sz w:val="28"/>
          <w:szCs w:val="28"/>
          <w:lang w:val="uk-UA"/>
        </w:rPr>
        <w:t>ентру дитячої та юнацької творчості, за рахунок  бюджету  територіальної громади,  у 202</w:t>
      </w:r>
      <w:r w:rsidR="00015939" w:rsidRPr="00015939">
        <w:rPr>
          <w:sz w:val="28"/>
          <w:szCs w:val="28"/>
          <w:lang w:val="uk-UA"/>
        </w:rPr>
        <w:t>5</w:t>
      </w:r>
      <w:r w:rsidR="003D5962" w:rsidRPr="00015939">
        <w:rPr>
          <w:sz w:val="28"/>
          <w:szCs w:val="28"/>
          <w:lang w:val="uk-UA"/>
        </w:rPr>
        <w:t xml:space="preserve"> </w:t>
      </w:r>
      <w:r w:rsidRPr="00015939">
        <w:rPr>
          <w:sz w:val="28"/>
          <w:szCs w:val="28"/>
          <w:lang w:val="uk-UA"/>
        </w:rPr>
        <w:t xml:space="preserve">році  передбачено </w:t>
      </w:r>
      <w:r w:rsidR="003D5962" w:rsidRPr="00015939">
        <w:rPr>
          <w:sz w:val="28"/>
          <w:szCs w:val="28"/>
          <w:lang w:val="uk-UA"/>
        </w:rPr>
        <w:t xml:space="preserve">фінансування в сумі </w:t>
      </w:r>
      <w:r w:rsidR="00015939" w:rsidRPr="00015939">
        <w:rPr>
          <w:b/>
          <w:sz w:val="28"/>
          <w:szCs w:val="28"/>
          <w:lang w:val="uk-UA"/>
        </w:rPr>
        <w:t>3 2</w:t>
      </w:r>
      <w:r w:rsidR="005410FC" w:rsidRPr="005410FC">
        <w:rPr>
          <w:b/>
          <w:sz w:val="28"/>
          <w:szCs w:val="28"/>
          <w:lang w:val="uk-UA"/>
        </w:rPr>
        <w:t>8</w:t>
      </w:r>
      <w:r w:rsidR="00015939" w:rsidRPr="00015939">
        <w:rPr>
          <w:b/>
          <w:sz w:val="28"/>
          <w:szCs w:val="28"/>
          <w:lang w:val="uk-UA"/>
        </w:rPr>
        <w:t>7,4</w:t>
      </w:r>
      <w:r w:rsidRPr="00015939">
        <w:rPr>
          <w:b/>
          <w:sz w:val="28"/>
          <w:szCs w:val="28"/>
          <w:lang w:val="uk-UA"/>
        </w:rPr>
        <w:t xml:space="preserve"> тис</w:t>
      </w:r>
      <w:r w:rsidR="00EF43D9" w:rsidRPr="00015939">
        <w:rPr>
          <w:b/>
          <w:sz w:val="28"/>
          <w:szCs w:val="28"/>
          <w:lang w:val="uk-UA"/>
        </w:rPr>
        <w:t xml:space="preserve"> </w:t>
      </w:r>
      <w:r w:rsidRPr="00015939">
        <w:rPr>
          <w:b/>
          <w:sz w:val="28"/>
          <w:szCs w:val="28"/>
          <w:lang w:val="uk-UA"/>
        </w:rPr>
        <w:t>грн</w:t>
      </w:r>
      <w:r w:rsidR="003D5962" w:rsidRPr="00015939">
        <w:rPr>
          <w:b/>
          <w:sz w:val="28"/>
          <w:szCs w:val="28"/>
          <w:lang w:val="uk-UA"/>
        </w:rPr>
        <w:t>,</w:t>
      </w:r>
      <w:r w:rsidRPr="00015939">
        <w:rPr>
          <w:sz w:val="28"/>
          <w:szCs w:val="28"/>
          <w:lang w:val="uk-UA"/>
        </w:rPr>
        <w:t xml:space="preserve"> з яких фонд опл</w:t>
      </w:r>
      <w:r w:rsidR="003D5962" w:rsidRPr="00015939">
        <w:rPr>
          <w:sz w:val="28"/>
          <w:szCs w:val="28"/>
          <w:lang w:val="uk-UA"/>
        </w:rPr>
        <w:t>ати праці  з нарахуваннями складає</w:t>
      </w:r>
      <w:r w:rsidRPr="00015939">
        <w:rPr>
          <w:sz w:val="28"/>
          <w:szCs w:val="28"/>
          <w:lang w:val="uk-UA"/>
        </w:rPr>
        <w:t xml:space="preserve"> </w:t>
      </w:r>
      <w:r w:rsidR="00015939" w:rsidRPr="00015939">
        <w:rPr>
          <w:sz w:val="28"/>
          <w:szCs w:val="28"/>
          <w:lang w:val="uk-UA"/>
        </w:rPr>
        <w:t>2 693,3</w:t>
      </w:r>
      <w:r w:rsidR="00B83483" w:rsidRPr="00015939">
        <w:rPr>
          <w:sz w:val="28"/>
          <w:szCs w:val="28"/>
          <w:lang w:val="uk-UA"/>
        </w:rPr>
        <w:t xml:space="preserve"> </w:t>
      </w:r>
      <w:r w:rsidRPr="00015939">
        <w:rPr>
          <w:sz w:val="28"/>
          <w:szCs w:val="28"/>
          <w:lang w:val="uk-UA"/>
        </w:rPr>
        <w:t>тис</w:t>
      </w:r>
      <w:r w:rsidR="00EF43D9" w:rsidRPr="00015939">
        <w:rPr>
          <w:sz w:val="28"/>
          <w:szCs w:val="28"/>
          <w:lang w:val="uk-UA"/>
        </w:rPr>
        <w:t xml:space="preserve"> </w:t>
      </w:r>
      <w:r w:rsidRPr="00015939">
        <w:rPr>
          <w:sz w:val="28"/>
          <w:szCs w:val="28"/>
          <w:lang w:val="uk-UA"/>
        </w:rPr>
        <w:t xml:space="preserve">грн, </w:t>
      </w:r>
      <w:r w:rsidR="00015939" w:rsidRPr="00015939">
        <w:rPr>
          <w:sz w:val="28"/>
          <w:szCs w:val="28"/>
          <w:lang w:val="uk-UA"/>
        </w:rPr>
        <w:t>а це 82,2 відсотки усіх видатків на установу. На</w:t>
      </w:r>
      <w:r w:rsidR="00591608" w:rsidRPr="00015939">
        <w:rPr>
          <w:sz w:val="28"/>
          <w:szCs w:val="28"/>
          <w:lang w:val="uk-UA"/>
        </w:rPr>
        <w:t xml:space="preserve"> </w:t>
      </w:r>
      <w:r w:rsidRPr="00015939">
        <w:rPr>
          <w:sz w:val="28"/>
          <w:szCs w:val="28"/>
          <w:lang w:val="uk-UA"/>
        </w:rPr>
        <w:t>придбання предметів, матеріалів,</w:t>
      </w:r>
      <w:r w:rsidR="00015939" w:rsidRPr="00015939">
        <w:rPr>
          <w:sz w:val="28"/>
          <w:szCs w:val="28"/>
          <w:lang w:val="uk-UA"/>
        </w:rPr>
        <w:t xml:space="preserve"> обладнання </w:t>
      </w:r>
      <w:r w:rsidR="00015939" w:rsidRPr="00015939">
        <w:rPr>
          <w:sz w:val="28"/>
          <w:szCs w:val="28"/>
          <w:lang w:val="uk-UA"/>
        </w:rPr>
        <w:lastRenderedPageBreak/>
        <w:t>та інвентарю враховані видатки в сумі  19</w:t>
      </w:r>
      <w:r w:rsidR="00591608" w:rsidRPr="00015939">
        <w:rPr>
          <w:sz w:val="28"/>
          <w:szCs w:val="28"/>
          <w:lang w:val="uk-UA"/>
        </w:rPr>
        <w:t>,0</w:t>
      </w:r>
      <w:r w:rsidR="00B83483" w:rsidRPr="00015939">
        <w:rPr>
          <w:sz w:val="28"/>
          <w:szCs w:val="28"/>
          <w:lang w:val="uk-UA"/>
        </w:rPr>
        <w:t xml:space="preserve"> </w:t>
      </w:r>
      <w:r w:rsidRPr="00015939">
        <w:rPr>
          <w:sz w:val="28"/>
          <w:szCs w:val="28"/>
          <w:lang w:val="uk-UA"/>
        </w:rPr>
        <w:t>тис</w:t>
      </w:r>
      <w:r w:rsidR="00EF43D9" w:rsidRPr="00015939">
        <w:rPr>
          <w:sz w:val="28"/>
          <w:szCs w:val="28"/>
          <w:lang w:val="uk-UA"/>
        </w:rPr>
        <w:t xml:space="preserve"> </w:t>
      </w:r>
      <w:r w:rsidRPr="00015939">
        <w:rPr>
          <w:sz w:val="28"/>
          <w:szCs w:val="28"/>
          <w:lang w:val="uk-UA"/>
        </w:rPr>
        <w:t xml:space="preserve">грн, </w:t>
      </w:r>
      <w:r w:rsidR="00015939" w:rsidRPr="00015939">
        <w:rPr>
          <w:sz w:val="28"/>
          <w:szCs w:val="28"/>
          <w:lang w:val="uk-UA"/>
        </w:rPr>
        <w:t>на оплату</w:t>
      </w:r>
      <w:r w:rsidRPr="00015939">
        <w:rPr>
          <w:sz w:val="28"/>
          <w:szCs w:val="28"/>
          <w:lang w:val="uk-UA"/>
        </w:rPr>
        <w:t xml:space="preserve">  </w:t>
      </w:r>
      <w:r w:rsidR="00B83483" w:rsidRPr="00015939">
        <w:rPr>
          <w:sz w:val="28"/>
          <w:szCs w:val="28"/>
          <w:lang w:val="uk-UA"/>
        </w:rPr>
        <w:t xml:space="preserve">послуг (крім комунальних) – </w:t>
      </w:r>
      <w:r w:rsidR="00015939" w:rsidRPr="00015939">
        <w:rPr>
          <w:sz w:val="28"/>
          <w:szCs w:val="28"/>
          <w:lang w:val="uk-UA"/>
        </w:rPr>
        <w:t>21,6</w:t>
      </w:r>
      <w:r w:rsidR="00B83483" w:rsidRPr="00015939">
        <w:rPr>
          <w:sz w:val="28"/>
          <w:szCs w:val="28"/>
          <w:lang w:val="uk-UA"/>
        </w:rPr>
        <w:t xml:space="preserve"> </w:t>
      </w:r>
      <w:r w:rsidRPr="00015939">
        <w:rPr>
          <w:sz w:val="28"/>
          <w:szCs w:val="28"/>
          <w:lang w:val="uk-UA"/>
        </w:rPr>
        <w:t>тис</w:t>
      </w:r>
      <w:r w:rsidR="00D2676C" w:rsidRPr="00015939">
        <w:rPr>
          <w:sz w:val="28"/>
          <w:szCs w:val="28"/>
          <w:lang w:val="uk-UA"/>
        </w:rPr>
        <w:t xml:space="preserve"> </w:t>
      </w:r>
      <w:r w:rsidRPr="00015939">
        <w:rPr>
          <w:sz w:val="28"/>
          <w:szCs w:val="28"/>
          <w:lang w:val="uk-UA"/>
        </w:rPr>
        <w:t>грн,</w:t>
      </w:r>
      <w:r w:rsidR="00B83483" w:rsidRPr="00015939">
        <w:rPr>
          <w:sz w:val="28"/>
          <w:szCs w:val="28"/>
          <w:lang w:val="uk-UA"/>
        </w:rPr>
        <w:t xml:space="preserve"> видатки на відрядження –  </w:t>
      </w:r>
      <w:r w:rsidR="00957A1D" w:rsidRPr="00015939">
        <w:rPr>
          <w:sz w:val="28"/>
          <w:szCs w:val="28"/>
          <w:lang w:val="uk-UA"/>
        </w:rPr>
        <w:t>5</w:t>
      </w:r>
      <w:r w:rsidR="00B8518C" w:rsidRPr="00015939">
        <w:rPr>
          <w:sz w:val="28"/>
          <w:szCs w:val="28"/>
          <w:lang w:val="uk-UA"/>
        </w:rPr>
        <w:t>0</w:t>
      </w:r>
      <w:r w:rsidR="00D2676C" w:rsidRPr="00015939">
        <w:rPr>
          <w:sz w:val="28"/>
          <w:szCs w:val="28"/>
          <w:lang w:val="uk-UA"/>
        </w:rPr>
        <w:t>,0</w:t>
      </w:r>
      <w:r w:rsidR="00B83483" w:rsidRPr="00015939">
        <w:rPr>
          <w:sz w:val="28"/>
          <w:szCs w:val="28"/>
          <w:lang w:val="uk-UA"/>
        </w:rPr>
        <w:t xml:space="preserve"> </w:t>
      </w:r>
      <w:r w:rsidRPr="00015939">
        <w:rPr>
          <w:sz w:val="28"/>
          <w:szCs w:val="28"/>
          <w:lang w:val="uk-UA"/>
        </w:rPr>
        <w:t>тис</w:t>
      </w:r>
      <w:r w:rsidR="00EF43D9" w:rsidRPr="00015939">
        <w:rPr>
          <w:sz w:val="28"/>
          <w:szCs w:val="28"/>
          <w:lang w:val="uk-UA"/>
        </w:rPr>
        <w:t xml:space="preserve"> </w:t>
      </w:r>
      <w:r w:rsidRPr="00015939">
        <w:rPr>
          <w:sz w:val="28"/>
          <w:szCs w:val="28"/>
          <w:lang w:val="uk-UA"/>
        </w:rPr>
        <w:t xml:space="preserve">грн, оплата </w:t>
      </w:r>
      <w:r w:rsidR="00B83483" w:rsidRPr="00015939">
        <w:rPr>
          <w:sz w:val="28"/>
          <w:szCs w:val="28"/>
          <w:lang w:val="uk-UA"/>
        </w:rPr>
        <w:t xml:space="preserve">комунальних послуг та енергоносіїв – </w:t>
      </w:r>
      <w:r w:rsidR="00015939" w:rsidRPr="00015939">
        <w:rPr>
          <w:sz w:val="28"/>
          <w:szCs w:val="28"/>
          <w:lang w:val="uk-UA"/>
        </w:rPr>
        <w:t>493,5</w:t>
      </w:r>
      <w:r w:rsidR="00B83483" w:rsidRPr="00015939">
        <w:rPr>
          <w:sz w:val="28"/>
          <w:szCs w:val="28"/>
          <w:lang w:val="uk-UA"/>
        </w:rPr>
        <w:t xml:space="preserve"> </w:t>
      </w:r>
      <w:r w:rsidRPr="00015939">
        <w:rPr>
          <w:sz w:val="28"/>
          <w:szCs w:val="28"/>
          <w:lang w:val="uk-UA"/>
        </w:rPr>
        <w:t>тис</w:t>
      </w:r>
      <w:r w:rsidR="00EF43D9" w:rsidRPr="00015939">
        <w:rPr>
          <w:sz w:val="28"/>
          <w:szCs w:val="28"/>
          <w:lang w:val="uk-UA"/>
        </w:rPr>
        <w:t xml:space="preserve"> </w:t>
      </w:r>
      <w:r w:rsidRPr="00015939">
        <w:rPr>
          <w:sz w:val="28"/>
          <w:szCs w:val="28"/>
          <w:lang w:val="uk-UA"/>
        </w:rPr>
        <w:t>гр</w:t>
      </w:r>
      <w:r w:rsidR="00D2676C" w:rsidRPr="00015939">
        <w:rPr>
          <w:sz w:val="28"/>
          <w:szCs w:val="28"/>
          <w:lang w:val="uk-UA"/>
        </w:rPr>
        <w:t>ивень.</w:t>
      </w:r>
      <w:r w:rsidRPr="00015939">
        <w:rPr>
          <w:sz w:val="28"/>
          <w:szCs w:val="28"/>
          <w:lang w:val="uk-UA"/>
        </w:rPr>
        <w:t xml:space="preserve"> </w:t>
      </w:r>
    </w:p>
    <w:p w14:paraId="15396796" w14:textId="491AD25E" w:rsidR="003D23E2" w:rsidRPr="001972F4" w:rsidRDefault="003D23E2" w:rsidP="006114B7">
      <w:pPr>
        <w:jc w:val="both"/>
        <w:rPr>
          <w:sz w:val="28"/>
          <w:szCs w:val="28"/>
          <w:lang w:val="uk-UA"/>
        </w:rPr>
      </w:pPr>
      <w:r w:rsidRPr="0040548B">
        <w:rPr>
          <w:color w:val="FF0000"/>
          <w:sz w:val="28"/>
          <w:szCs w:val="28"/>
          <w:lang w:val="uk-UA"/>
        </w:rPr>
        <w:t xml:space="preserve">          </w:t>
      </w:r>
      <w:r w:rsidRPr="001972F4">
        <w:rPr>
          <w:sz w:val="28"/>
          <w:szCs w:val="28"/>
          <w:lang w:val="uk-UA"/>
        </w:rPr>
        <w:t>Розрахунок фонду оплати праці проведений з урахуванням посадових окладів, надбавок та доплат обов’язкового характеру, щорічної грошової винагороди (</w:t>
      </w:r>
      <w:r w:rsidR="00AE0C8B" w:rsidRPr="001972F4">
        <w:rPr>
          <w:sz w:val="28"/>
          <w:szCs w:val="28"/>
          <w:lang w:val="uk-UA"/>
        </w:rPr>
        <w:t>1</w:t>
      </w:r>
      <w:r w:rsidRPr="001972F4">
        <w:rPr>
          <w:sz w:val="28"/>
          <w:szCs w:val="28"/>
          <w:lang w:val="uk-UA"/>
        </w:rPr>
        <w:t>0 відсотків), матеріальної допомоги на оздоровлення працівник</w:t>
      </w:r>
      <w:r w:rsidR="00B8518C" w:rsidRPr="001972F4">
        <w:rPr>
          <w:sz w:val="28"/>
          <w:szCs w:val="28"/>
          <w:lang w:val="uk-UA"/>
        </w:rPr>
        <w:t>ам</w:t>
      </w:r>
      <w:r w:rsidRPr="001972F4">
        <w:rPr>
          <w:sz w:val="28"/>
          <w:szCs w:val="28"/>
          <w:lang w:val="uk-UA"/>
        </w:rPr>
        <w:t>.</w:t>
      </w:r>
    </w:p>
    <w:p w14:paraId="17D9FF2F" w14:textId="7F021D41" w:rsidR="007C35DD" w:rsidRPr="001972F4" w:rsidRDefault="007C35DD" w:rsidP="007C35DD">
      <w:pPr>
        <w:jc w:val="both"/>
        <w:rPr>
          <w:sz w:val="28"/>
          <w:szCs w:val="28"/>
          <w:lang w:val="uk-UA"/>
        </w:rPr>
      </w:pPr>
      <w:r w:rsidRPr="001972F4">
        <w:rPr>
          <w:sz w:val="28"/>
          <w:szCs w:val="28"/>
          <w:lang w:val="uk-UA"/>
        </w:rPr>
        <w:t xml:space="preserve">          Видатки на відрядження </w:t>
      </w:r>
      <w:r w:rsidR="00EF43D9" w:rsidRPr="001972F4">
        <w:rPr>
          <w:sz w:val="28"/>
          <w:szCs w:val="28"/>
          <w:lang w:val="uk-UA"/>
        </w:rPr>
        <w:t xml:space="preserve">будуть проводитися </w:t>
      </w:r>
      <w:r w:rsidRPr="001972F4">
        <w:rPr>
          <w:sz w:val="28"/>
          <w:szCs w:val="28"/>
          <w:lang w:val="uk-UA"/>
        </w:rPr>
        <w:t xml:space="preserve">за таким розрахунком: </w:t>
      </w:r>
    </w:p>
    <w:p w14:paraId="2B6F2786" w14:textId="77777777" w:rsidR="00F81070" w:rsidRPr="001972F4" w:rsidRDefault="00F81070" w:rsidP="00F81070">
      <w:pPr>
        <w:numPr>
          <w:ilvl w:val="0"/>
          <w:numId w:val="9"/>
        </w:numPr>
        <w:ind w:left="0" w:firstLine="709"/>
        <w:jc w:val="both"/>
        <w:rPr>
          <w:sz w:val="28"/>
          <w:szCs w:val="28"/>
          <w:lang w:val="uk-UA"/>
        </w:rPr>
      </w:pPr>
      <w:r w:rsidRPr="001972F4">
        <w:rPr>
          <w:sz w:val="28"/>
          <w:szCs w:val="28"/>
          <w:lang w:val="uk-UA"/>
        </w:rPr>
        <w:t>в межах громади  лише оплата проїзду для дітей та педагогічних працівників (у разі супроводу дитини або групи дітей);</w:t>
      </w:r>
    </w:p>
    <w:p w14:paraId="23272732" w14:textId="77777777" w:rsidR="007F1A82" w:rsidRPr="001972F4" w:rsidRDefault="00F81070" w:rsidP="00F81070">
      <w:pPr>
        <w:numPr>
          <w:ilvl w:val="0"/>
          <w:numId w:val="9"/>
        </w:numPr>
        <w:ind w:left="0" w:firstLine="709"/>
        <w:jc w:val="both"/>
        <w:rPr>
          <w:sz w:val="28"/>
          <w:szCs w:val="28"/>
          <w:lang w:val="uk-UA"/>
        </w:rPr>
      </w:pPr>
      <w:r w:rsidRPr="001972F4">
        <w:rPr>
          <w:sz w:val="28"/>
          <w:szCs w:val="28"/>
          <w:lang w:val="uk-UA"/>
        </w:rPr>
        <w:t>за межі громади</w:t>
      </w:r>
      <w:r w:rsidR="006E3878" w:rsidRPr="001972F4">
        <w:rPr>
          <w:sz w:val="28"/>
          <w:szCs w:val="28"/>
          <w:lang w:val="uk-UA"/>
        </w:rPr>
        <w:t>,</w:t>
      </w:r>
      <w:r w:rsidRPr="001972F4">
        <w:rPr>
          <w:sz w:val="28"/>
          <w:szCs w:val="28"/>
          <w:lang w:val="uk-UA"/>
        </w:rPr>
        <w:t xml:space="preserve"> району: діти </w:t>
      </w:r>
      <w:r w:rsidR="007F1A82" w:rsidRPr="001972F4">
        <w:rPr>
          <w:sz w:val="28"/>
          <w:szCs w:val="28"/>
          <w:lang w:val="uk-UA"/>
        </w:rPr>
        <w:t>– 60 грн та педагогічні працівники –  30</w:t>
      </w:r>
      <w:r w:rsidRPr="001972F4">
        <w:rPr>
          <w:sz w:val="28"/>
          <w:szCs w:val="28"/>
          <w:lang w:val="uk-UA"/>
        </w:rPr>
        <w:t>0 гривень добових та оплата проїзду і проживання</w:t>
      </w:r>
      <w:r w:rsidR="006E3878" w:rsidRPr="001972F4">
        <w:rPr>
          <w:sz w:val="28"/>
          <w:szCs w:val="28"/>
          <w:lang w:val="uk-UA"/>
        </w:rPr>
        <w:t xml:space="preserve">; </w:t>
      </w:r>
    </w:p>
    <w:p w14:paraId="624C10FA" w14:textId="63D70CD0" w:rsidR="00F81070" w:rsidRDefault="006E3878" w:rsidP="00F81070">
      <w:pPr>
        <w:numPr>
          <w:ilvl w:val="0"/>
          <w:numId w:val="9"/>
        </w:numPr>
        <w:ind w:left="0" w:firstLine="709"/>
        <w:jc w:val="both"/>
        <w:rPr>
          <w:sz w:val="28"/>
          <w:szCs w:val="28"/>
          <w:lang w:val="uk-UA"/>
        </w:rPr>
      </w:pPr>
      <w:r w:rsidRPr="001972F4">
        <w:rPr>
          <w:sz w:val="28"/>
          <w:szCs w:val="28"/>
          <w:lang w:val="uk-UA"/>
        </w:rPr>
        <w:t>у разі</w:t>
      </w:r>
      <w:r w:rsidR="00F81070" w:rsidRPr="001972F4">
        <w:rPr>
          <w:sz w:val="28"/>
          <w:szCs w:val="28"/>
          <w:lang w:val="uk-UA"/>
        </w:rPr>
        <w:t xml:space="preserve"> якщо проведення змагань, конкурсів,  передбачає</w:t>
      </w:r>
      <w:r w:rsidR="007F1A82" w:rsidRPr="001972F4">
        <w:rPr>
          <w:sz w:val="28"/>
          <w:szCs w:val="28"/>
          <w:lang w:val="uk-UA"/>
        </w:rPr>
        <w:t xml:space="preserve"> ночівлю на території громади </w:t>
      </w:r>
      <w:r w:rsidR="00F81070" w:rsidRPr="001972F4">
        <w:rPr>
          <w:sz w:val="28"/>
          <w:szCs w:val="28"/>
          <w:lang w:val="uk-UA"/>
        </w:rPr>
        <w:t xml:space="preserve"> дітям </w:t>
      </w:r>
      <w:r w:rsidR="007F1A82" w:rsidRPr="001972F4">
        <w:rPr>
          <w:sz w:val="28"/>
          <w:szCs w:val="28"/>
          <w:lang w:val="uk-UA"/>
        </w:rPr>
        <w:t xml:space="preserve"> вилачується 60 грн </w:t>
      </w:r>
      <w:r w:rsidR="00F81070" w:rsidRPr="001972F4">
        <w:rPr>
          <w:sz w:val="28"/>
          <w:szCs w:val="28"/>
          <w:lang w:val="uk-UA"/>
        </w:rPr>
        <w:t>та педагогічним працівникам (у разі супро</w:t>
      </w:r>
      <w:r w:rsidR="007F1A82" w:rsidRPr="001972F4">
        <w:rPr>
          <w:sz w:val="28"/>
          <w:szCs w:val="28"/>
          <w:lang w:val="uk-UA"/>
        </w:rPr>
        <w:t>воду дитини або групи дітей) – 300</w:t>
      </w:r>
      <w:r w:rsidR="00F81070" w:rsidRPr="001972F4">
        <w:rPr>
          <w:sz w:val="28"/>
          <w:szCs w:val="28"/>
          <w:lang w:val="uk-UA"/>
        </w:rPr>
        <w:t xml:space="preserve"> гривень.</w:t>
      </w:r>
    </w:p>
    <w:p w14:paraId="4C1365F9" w14:textId="5B48DFBE" w:rsidR="00307A92" w:rsidRPr="001972F4" w:rsidRDefault="00307A92" w:rsidP="00307A92">
      <w:pPr>
        <w:jc w:val="both"/>
        <w:rPr>
          <w:sz w:val="28"/>
          <w:szCs w:val="28"/>
          <w:lang w:val="uk-UA"/>
        </w:rPr>
      </w:pPr>
      <w:r>
        <w:rPr>
          <w:sz w:val="28"/>
          <w:szCs w:val="28"/>
          <w:lang w:val="uk-UA"/>
        </w:rPr>
        <w:t xml:space="preserve">       На виконання заходів комплексної програми розвитку освіти Старовижівської селищної ради передбачено для </w:t>
      </w:r>
      <w:r w:rsidRPr="00015939">
        <w:rPr>
          <w:sz w:val="28"/>
          <w:szCs w:val="28"/>
          <w:lang w:val="uk-UA"/>
        </w:rPr>
        <w:t>Центру дитячої та юнацької творчості</w:t>
      </w:r>
      <w:r>
        <w:rPr>
          <w:sz w:val="28"/>
          <w:szCs w:val="28"/>
          <w:lang w:val="uk-UA"/>
        </w:rPr>
        <w:t xml:space="preserve"> 10,0 тис гривень.</w:t>
      </w:r>
    </w:p>
    <w:p w14:paraId="41C47A8A" w14:textId="327D4BFE" w:rsidR="00FB0698" w:rsidRPr="001972F4" w:rsidRDefault="005B4216" w:rsidP="00CC440E">
      <w:pPr>
        <w:jc w:val="both"/>
        <w:rPr>
          <w:sz w:val="28"/>
          <w:szCs w:val="28"/>
          <w:lang w:val="uk-UA"/>
        </w:rPr>
      </w:pPr>
      <w:r w:rsidRPr="001972F4">
        <w:rPr>
          <w:sz w:val="28"/>
          <w:szCs w:val="28"/>
          <w:lang w:val="uk-UA"/>
        </w:rPr>
        <w:t xml:space="preserve">        В даному Центрі здобувають освіту 6</w:t>
      </w:r>
      <w:r w:rsidR="001972F4" w:rsidRPr="001972F4">
        <w:rPr>
          <w:sz w:val="28"/>
          <w:szCs w:val="28"/>
          <w:lang w:val="uk-UA"/>
        </w:rPr>
        <w:t>44 дитини</w:t>
      </w:r>
      <w:r w:rsidRPr="001972F4">
        <w:rPr>
          <w:sz w:val="28"/>
          <w:szCs w:val="28"/>
          <w:lang w:val="uk-UA"/>
        </w:rPr>
        <w:t>, у 3</w:t>
      </w:r>
      <w:r w:rsidR="001972F4" w:rsidRPr="001972F4">
        <w:rPr>
          <w:sz w:val="28"/>
          <w:szCs w:val="28"/>
          <w:lang w:val="uk-UA"/>
        </w:rPr>
        <w:t>6</w:t>
      </w:r>
      <w:r w:rsidRPr="001972F4">
        <w:rPr>
          <w:sz w:val="28"/>
          <w:szCs w:val="28"/>
          <w:lang w:val="uk-UA"/>
        </w:rPr>
        <w:t xml:space="preserve"> секціях та гуртках.</w:t>
      </w:r>
      <w:bookmarkStart w:id="5" w:name="_Hlk94784976"/>
    </w:p>
    <w:p w14:paraId="5873592A" w14:textId="77777777" w:rsidR="00FB0698" w:rsidRPr="0040548B" w:rsidRDefault="00FB0698" w:rsidP="00EF43D9">
      <w:pPr>
        <w:jc w:val="center"/>
        <w:rPr>
          <w:b/>
          <w:bCs/>
          <w:color w:val="FF0000"/>
          <w:sz w:val="28"/>
          <w:szCs w:val="28"/>
          <w:lang w:val="uk-UA"/>
        </w:rPr>
      </w:pPr>
    </w:p>
    <w:p w14:paraId="36C1BB1C" w14:textId="02D2D914" w:rsidR="004C507A" w:rsidRDefault="00EF43D9" w:rsidP="00CC440E">
      <w:pPr>
        <w:jc w:val="center"/>
        <w:rPr>
          <w:b/>
          <w:bCs/>
          <w:sz w:val="28"/>
          <w:szCs w:val="28"/>
          <w:lang w:val="uk-UA"/>
        </w:rPr>
      </w:pPr>
      <w:r w:rsidRPr="00CC440E">
        <w:rPr>
          <w:b/>
          <w:bCs/>
          <w:sz w:val="28"/>
          <w:szCs w:val="28"/>
          <w:lang w:val="uk-UA"/>
        </w:rPr>
        <w:t>ІНКЛЮЗИВНО – РЕСУРСНИЙ ЦЕНТР</w:t>
      </w:r>
    </w:p>
    <w:p w14:paraId="6DDE7FB9" w14:textId="77777777" w:rsidR="00CC440E" w:rsidRPr="00CC440E" w:rsidRDefault="00CC440E" w:rsidP="00CC440E">
      <w:pPr>
        <w:jc w:val="center"/>
        <w:rPr>
          <w:b/>
          <w:bCs/>
          <w:sz w:val="28"/>
          <w:szCs w:val="28"/>
          <w:lang w:val="uk-UA"/>
        </w:rPr>
      </w:pPr>
      <w:bookmarkStart w:id="6" w:name="_GoBack"/>
      <w:bookmarkEnd w:id="6"/>
    </w:p>
    <w:p w14:paraId="22396466" w14:textId="2F85F52D" w:rsidR="00060001" w:rsidRDefault="00060001" w:rsidP="00060001">
      <w:pPr>
        <w:rPr>
          <w:sz w:val="28"/>
          <w:szCs w:val="28"/>
          <w:lang w:val="uk-UA"/>
        </w:rPr>
      </w:pPr>
      <w:r w:rsidRPr="0040548B">
        <w:rPr>
          <w:color w:val="FF0000"/>
          <w:sz w:val="28"/>
          <w:szCs w:val="28"/>
          <w:lang w:val="uk-UA"/>
        </w:rPr>
        <w:t xml:space="preserve">        </w:t>
      </w:r>
      <w:r w:rsidRPr="00CC440E">
        <w:rPr>
          <w:sz w:val="28"/>
          <w:szCs w:val="28"/>
          <w:lang w:val="uk-UA"/>
        </w:rPr>
        <w:t>Фінансування інклюзивно – ресурсного центру буде проводиться як за рахунок власних джерел бюджету громади, рахунок субвенції з місцевого бюджету на здійснення переданих видатків у сфері освіти за рахунок коштів освітньої субвенції та за рахунок інших субвенцій на співфінансування установи з інших громад.</w:t>
      </w:r>
    </w:p>
    <w:p w14:paraId="71B2ACCF" w14:textId="793A6ED8" w:rsidR="0041299B" w:rsidRPr="0041299B" w:rsidRDefault="0041299B" w:rsidP="0041299B">
      <w:pPr>
        <w:rPr>
          <w:sz w:val="28"/>
          <w:szCs w:val="28"/>
          <w:lang w:val="uk-UA"/>
        </w:rPr>
      </w:pPr>
      <w:r w:rsidRPr="0041299B">
        <w:rPr>
          <w:sz w:val="28"/>
          <w:szCs w:val="28"/>
          <w:lang w:val="uk-UA"/>
        </w:rPr>
        <w:t xml:space="preserve">       Кошти </w:t>
      </w:r>
      <w:r w:rsidRPr="00E766CA">
        <w:rPr>
          <w:sz w:val="28"/>
          <w:szCs w:val="28"/>
          <w:lang w:val="uk-UA"/>
        </w:rPr>
        <w:t>субвенції</w:t>
      </w:r>
      <w:r w:rsidR="00AE4AF2" w:rsidRPr="0041299B">
        <w:rPr>
          <w:sz w:val="28"/>
          <w:szCs w:val="28"/>
          <w:lang w:val="uk-UA"/>
        </w:rPr>
        <w:t xml:space="preserve"> з місцевого бюджету на здійснення переданих видатків у сфері  освіти за рахунок коштів освітньої субвенції </w:t>
      </w:r>
      <w:r w:rsidRPr="0041299B">
        <w:rPr>
          <w:sz w:val="28"/>
          <w:szCs w:val="28"/>
          <w:lang w:val="uk-UA"/>
        </w:rPr>
        <w:t xml:space="preserve">для виплати заробітної плати із нарахуваннями працівникам інклюзивно – ресурсного центру </w:t>
      </w:r>
      <w:r>
        <w:rPr>
          <w:sz w:val="28"/>
          <w:szCs w:val="28"/>
          <w:lang w:val="uk-UA"/>
        </w:rPr>
        <w:t>станом на 13</w:t>
      </w:r>
      <w:r w:rsidRPr="0041299B">
        <w:rPr>
          <w:sz w:val="28"/>
          <w:szCs w:val="28"/>
          <w:lang w:val="uk-UA"/>
        </w:rPr>
        <w:t xml:space="preserve"> гру</w:t>
      </w:r>
      <w:r w:rsidR="00483FEE">
        <w:rPr>
          <w:sz w:val="28"/>
          <w:szCs w:val="28"/>
          <w:lang w:val="uk-UA"/>
        </w:rPr>
        <w:t>дня 2024 року  ще не розподілені</w:t>
      </w:r>
      <w:r w:rsidRPr="0041299B">
        <w:rPr>
          <w:sz w:val="28"/>
          <w:szCs w:val="28"/>
          <w:lang w:val="uk-UA"/>
        </w:rPr>
        <w:t>.</w:t>
      </w:r>
    </w:p>
    <w:p w14:paraId="18FE8A34" w14:textId="0126A004" w:rsidR="00E45992" w:rsidRPr="004D6168" w:rsidRDefault="00E45992" w:rsidP="0041299B">
      <w:pPr>
        <w:rPr>
          <w:sz w:val="28"/>
          <w:szCs w:val="28"/>
          <w:lang w:val="uk-UA"/>
        </w:rPr>
      </w:pPr>
      <w:r w:rsidRPr="0040548B">
        <w:rPr>
          <w:color w:val="FF0000"/>
          <w:sz w:val="28"/>
          <w:szCs w:val="28"/>
          <w:lang w:val="uk-UA"/>
        </w:rPr>
        <w:t xml:space="preserve">        </w:t>
      </w:r>
      <w:r w:rsidR="00D82068" w:rsidRPr="004D6168">
        <w:rPr>
          <w:sz w:val="28"/>
          <w:szCs w:val="28"/>
          <w:lang w:val="uk-UA"/>
        </w:rPr>
        <w:t>З бюджету громади</w:t>
      </w:r>
      <w:r w:rsidR="00F97938" w:rsidRPr="004D6168">
        <w:rPr>
          <w:sz w:val="28"/>
          <w:szCs w:val="28"/>
          <w:lang w:val="uk-UA"/>
        </w:rPr>
        <w:t xml:space="preserve"> передбачено</w:t>
      </w:r>
      <w:r w:rsidR="00D82068" w:rsidRPr="004D6168">
        <w:rPr>
          <w:sz w:val="28"/>
          <w:szCs w:val="28"/>
          <w:lang w:val="uk-UA"/>
        </w:rPr>
        <w:t xml:space="preserve"> кошти </w:t>
      </w:r>
      <w:r w:rsidR="001F6A4D" w:rsidRPr="004D6168">
        <w:rPr>
          <w:sz w:val="28"/>
          <w:szCs w:val="28"/>
          <w:lang w:val="uk-UA"/>
        </w:rPr>
        <w:t xml:space="preserve">в сумі </w:t>
      </w:r>
      <w:r w:rsidR="00CC440E" w:rsidRPr="004D6168">
        <w:rPr>
          <w:b/>
          <w:sz w:val="28"/>
          <w:szCs w:val="28"/>
          <w:lang w:val="uk-UA"/>
        </w:rPr>
        <w:t>62,0</w:t>
      </w:r>
      <w:r w:rsidR="001F6A4D" w:rsidRPr="004D6168">
        <w:rPr>
          <w:b/>
          <w:sz w:val="28"/>
          <w:szCs w:val="28"/>
          <w:lang w:val="uk-UA"/>
        </w:rPr>
        <w:t xml:space="preserve"> тис грн</w:t>
      </w:r>
      <w:r w:rsidRPr="004D6168">
        <w:rPr>
          <w:sz w:val="28"/>
          <w:szCs w:val="28"/>
          <w:lang w:val="uk-UA"/>
        </w:rPr>
        <w:t>. Ці кошти</w:t>
      </w:r>
      <w:r w:rsidR="00CC440E" w:rsidRPr="004D6168">
        <w:rPr>
          <w:sz w:val="28"/>
          <w:szCs w:val="28"/>
          <w:lang w:val="uk-UA"/>
        </w:rPr>
        <w:t>,</w:t>
      </w:r>
      <w:r w:rsidRPr="004D6168">
        <w:rPr>
          <w:sz w:val="28"/>
          <w:szCs w:val="28"/>
          <w:lang w:val="uk-UA"/>
        </w:rPr>
        <w:t xml:space="preserve"> </w:t>
      </w:r>
      <w:r w:rsidR="00CC440E" w:rsidRPr="004D6168">
        <w:rPr>
          <w:sz w:val="28"/>
          <w:szCs w:val="28"/>
          <w:lang w:val="uk-UA"/>
        </w:rPr>
        <w:t>в загальній сумі 47,0 тис грн, будуть спрямовані</w:t>
      </w:r>
      <w:r w:rsidRPr="004D6168">
        <w:rPr>
          <w:sz w:val="28"/>
          <w:szCs w:val="28"/>
          <w:lang w:val="uk-UA"/>
        </w:rPr>
        <w:t xml:space="preserve"> на проведення розрахунків за теплопостачання</w:t>
      </w:r>
      <w:r w:rsidR="00471879" w:rsidRPr="004D6168">
        <w:rPr>
          <w:sz w:val="28"/>
          <w:szCs w:val="28"/>
          <w:lang w:val="uk-UA"/>
        </w:rPr>
        <w:t xml:space="preserve">, </w:t>
      </w:r>
      <w:r w:rsidRPr="004D6168">
        <w:rPr>
          <w:sz w:val="28"/>
          <w:szCs w:val="28"/>
          <w:lang w:val="uk-UA"/>
        </w:rPr>
        <w:t>електричну енергію</w:t>
      </w:r>
      <w:r w:rsidR="00471879" w:rsidRPr="004D6168">
        <w:rPr>
          <w:sz w:val="28"/>
          <w:szCs w:val="28"/>
          <w:lang w:val="uk-UA"/>
        </w:rPr>
        <w:t xml:space="preserve">, </w:t>
      </w:r>
      <w:r w:rsidRPr="004D6168">
        <w:rPr>
          <w:sz w:val="28"/>
          <w:szCs w:val="28"/>
          <w:lang w:val="uk-UA"/>
        </w:rPr>
        <w:t>водопостачання та водовідведення</w:t>
      </w:r>
      <w:r w:rsidR="004D6168" w:rsidRPr="004D6168">
        <w:rPr>
          <w:sz w:val="28"/>
          <w:szCs w:val="28"/>
          <w:lang w:val="uk-UA"/>
        </w:rPr>
        <w:t>,</w:t>
      </w:r>
      <w:r w:rsidR="0022732A" w:rsidRPr="004D6168">
        <w:rPr>
          <w:sz w:val="28"/>
          <w:szCs w:val="28"/>
          <w:lang w:val="uk-UA"/>
        </w:rPr>
        <w:t xml:space="preserve"> 10,0</w:t>
      </w:r>
      <w:r w:rsidR="009F4744" w:rsidRPr="004D6168">
        <w:rPr>
          <w:sz w:val="28"/>
          <w:szCs w:val="28"/>
          <w:lang w:val="uk-UA"/>
        </w:rPr>
        <w:t xml:space="preserve"> тис грн передбачено на </w:t>
      </w:r>
      <w:r w:rsidR="004D6168" w:rsidRPr="004D6168">
        <w:rPr>
          <w:sz w:val="28"/>
          <w:szCs w:val="28"/>
          <w:lang w:val="uk-UA"/>
        </w:rPr>
        <w:t xml:space="preserve">придбання предметів, матеріалів, </w:t>
      </w:r>
      <w:r w:rsidR="00442D9B" w:rsidRPr="004D6168">
        <w:rPr>
          <w:sz w:val="28"/>
          <w:szCs w:val="28"/>
          <w:lang w:val="uk-UA"/>
        </w:rPr>
        <w:t>оплат</w:t>
      </w:r>
      <w:r w:rsidR="004D6168" w:rsidRPr="004D6168">
        <w:rPr>
          <w:sz w:val="28"/>
          <w:szCs w:val="28"/>
          <w:lang w:val="uk-UA"/>
        </w:rPr>
        <w:t>у послуг (крім комунальних) та 5</w:t>
      </w:r>
      <w:r w:rsidR="00442D9B" w:rsidRPr="004D6168">
        <w:rPr>
          <w:sz w:val="28"/>
          <w:szCs w:val="28"/>
          <w:lang w:val="uk-UA"/>
        </w:rPr>
        <w:t>,0 тис грн на оплату відряджень</w:t>
      </w:r>
      <w:r w:rsidR="009F4744" w:rsidRPr="004D6168">
        <w:rPr>
          <w:sz w:val="28"/>
          <w:szCs w:val="28"/>
          <w:lang w:val="uk-UA"/>
        </w:rPr>
        <w:t>.</w:t>
      </w:r>
    </w:p>
    <w:p w14:paraId="62F2D5BC" w14:textId="7E1C64E3" w:rsidR="00E45992" w:rsidRPr="004D6168" w:rsidRDefault="00E45992" w:rsidP="00605885">
      <w:pPr>
        <w:jc w:val="both"/>
        <w:rPr>
          <w:sz w:val="28"/>
          <w:szCs w:val="28"/>
          <w:lang w:val="uk-UA"/>
        </w:rPr>
      </w:pPr>
      <w:r w:rsidRPr="0040548B">
        <w:rPr>
          <w:color w:val="FF0000"/>
          <w:sz w:val="28"/>
          <w:szCs w:val="28"/>
          <w:lang w:val="uk-UA"/>
        </w:rPr>
        <w:t xml:space="preserve">       </w:t>
      </w:r>
      <w:r w:rsidRPr="004D6168">
        <w:rPr>
          <w:sz w:val="28"/>
          <w:szCs w:val="28"/>
          <w:lang w:val="uk-UA"/>
        </w:rPr>
        <w:t xml:space="preserve">На обліку в інклюзивно </w:t>
      </w:r>
      <w:r w:rsidR="00442D9B" w:rsidRPr="004D6168">
        <w:rPr>
          <w:sz w:val="28"/>
          <w:szCs w:val="28"/>
          <w:lang w:val="uk-UA"/>
        </w:rPr>
        <w:t xml:space="preserve">– </w:t>
      </w:r>
      <w:r w:rsidR="004D6168" w:rsidRPr="004D6168">
        <w:rPr>
          <w:sz w:val="28"/>
          <w:szCs w:val="28"/>
          <w:lang w:val="uk-UA"/>
        </w:rPr>
        <w:t>ресурсному  центрі перебуває 203 дитини</w:t>
      </w:r>
      <w:r w:rsidR="00471879" w:rsidRPr="004D6168">
        <w:rPr>
          <w:sz w:val="28"/>
          <w:szCs w:val="28"/>
          <w:lang w:val="uk-UA"/>
        </w:rPr>
        <w:t>.</w:t>
      </w:r>
      <w:r w:rsidRPr="004D6168">
        <w:rPr>
          <w:sz w:val="28"/>
          <w:szCs w:val="28"/>
          <w:lang w:val="uk-UA"/>
        </w:rPr>
        <w:t xml:space="preserve"> Із загальної кількості дітей</w:t>
      </w:r>
      <w:r w:rsidR="006E3878" w:rsidRPr="004D6168">
        <w:rPr>
          <w:sz w:val="28"/>
          <w:szCs w:val="28"/>
          <w:lang w:val="uk-UA"/>
        </w:rPr>
        <w:t>:</w:t>
      </w:r>
      <w:r w:rsidRPr="004D6168">
        <w:rPr>
          <w:sz w:val="28"/>
          <w:szCs w:val="28"/>
          <w:lang w:val="uk-UA"/>
        </w:rPr>
        <w:t xml:space="preserve"> </w:t>
      </w:r>
      <w:r w:rsidR="004D6168" w:rsidRPr="004D6168">
        <w:rPr>
          <w:sz w:val="28"/>
          <w:szCs w:val="28"/>
          <w:lang w:val="uk-UA"/>
        </w:rPr>
        <w:t>57</w:t>
      </w:r>
      <w:r w:rsidRPr="004D6168">
        <w:rPr>
          <w:sz w:val="28"/>
          <w:szCs w:val="28"/>
          <w:lang w:val="uk-UA"/>
        </w:rPr>
        <w:t xml:space="preserve"> д</w:t>
      </w:r>
      <w:r w:rsidR="004D6168" w:rsidRPr="004D6168">
        <w:rPr>
          <w:sz w:val="28"/>
          <w:szCs w:val="28"/>
          <w:lang w:val="uk-UA"/>
        </w:rPr>
        <w:t>ітей</w:t>
      </w:r>
      <w:r w:rsidRPr="004D6168">
        <w:rPr>
          <w:sz w:val="28"/>
          <w:szCs w:val="28"/>
          <w:lang w:val="uk-UA"/>
        </w:rPr>
        <w:t xml:space="preserve"> із </w:t>
      </w:r>
      <w:bookmarkStart w:id="7" w:name="_Hlk59172722"/>
      <w:r w:rsidRPr="004D6168">
        <w:rPr>
          <w:sz w:val="28"/>
          <w:szCs w:val="28"/>
          <w:lang w:val="uk-UA"/>
        </w:rPr>
        <w:t>Дубечненської громади, 1</w:t>
      </w:r>
      <w:r w:rsidR="004D6168" w:rsidRPr="004D6168">
        <w:rPr>
          <w:sz w:val="28"/>
          <w:szCs w:val="28"/>
          <w:lang w:val="uk-UA"/>
        </w:rPr>
        <w:t>6 із Сереховичівської та</w:t>
      </w:r>
      <w:r w:rsidRPr="004D6168">
        <w:rPr>
          <w:sz w:val="28"/>
          <w:szCs w:val="28"/>
          <w:lang w:val="uk-UA"/>
        </w:rPr>
        <w:t xml:space="preserve"> </w:t>
      </w:r>
      <w:r w:rsidR="00D82068" w:rsidRPr="004D6168">
        <w:rPr>
          <w:sz w:val="28"/>
          <w:szCs w:val="28"/>
          <w:lang w:val="uk-UA"/>
        </w:rPr>
        <w:t>3</w:t>
      </w:r>
      <w:r w:rsidR="004D6168" w:rsidRPr="004D6168">
        <w:rPr>
          <w:sz w:val="28"/>
          <w:szCs w:val="28"/>
          <w:lang w:val="uk-UA"/>
        </w:rPr>
        <w:t>2 дитини</w:t>
      </w:r>
      <w:r w:rsidRPr="004D6168">
        <w:rPr>
          <w:sz w:val="28"/>
          <w:szCs w:val="28"/>
          <w:lang w:val="uk-UA"/>
        </w:rPr>
        <w:t xml:space="preserve"> із Смідинської</w:t>
      </w:r>
      <w:bookmarkEnd w:id="7"/>
      <w:r w:rsidR="00471879" w:rsidRPr="004D6168">
        <w:rPr>
          <w:sz w:val="28"/>
          <w:szCs w:val="28"/>
          <w:lang w:val="uk-UA"/>
        </w:rPr>
        <w:t xml:space="preserve">. </w:t>
      </w:r>
      <w:r w:rsidRPr="004D6168">
        <w:rPr>
          <w:sz w:val="28"/>
          <w:szCs w:val="28"/>
          <w:lang w:val="uk-UA"/>
        </w:rPr>
        <w:t xml:space="preserve">Із нашої громади на обліку в центрі перебуває </w:t>
      </w:r>
      <w:r w:rsidR="004D6168" w:rsidRPr="004D6168">
        <w:rPr>
          <w:sz w:val="28"/>
          <w:szCs w:val="28"/>
          <w:lang w:val="uk-UA"/>
        </w:rPr>
        <w:t>98</w:t>
      </w:r>
      <w:r w:rsidRPr="004D6168">
        <w:rPr>
          <w:sz w:val="28"/>
          <w:szCs w:val="28"/>
          <w:lang w:val="uk-UA"/>
        </w:rPr>
        <w:t xml:space="preserve"> д</w:t>
      </w:r>
      <w:r w:rsidR="00442D9B" w:rsidRPr="004D6168">
        <w:rPr>
          <w:sz w:val="28"/>
          <w:szCs w:val="28"/>
          <w:lang w:val="uk-UA"/>
        </w:rPr>
        <w:t>ітей</w:t>
      </w:r>
      <w:r w:rsidRPr="004D6168">
        <w:rPr>
          <w:sz w:val="28"/>
          <w:szCs w:val="28"/>
          <w:lang w:val="uk-UA"/>
        </w:rPr>
        <w:t>.</w:t>
      </w:r>
    </w:p>
    <w:p w14:paraId="21AA462B" w14:textId="1F4C516B" w:rsidR="00E45992" w:rsidRPr="004D6168" w:rsidRDefault="00E45992" w:rsidP="00605885">
      <w:pPr>
        <w:jc w:val="both"/>
        <w:rPr>
          <w:sz w:val="28"/>
          <w:szCs w:val="28"/>
          <w:lang w:val="uk-UA"/>
        </w:rPr>
      </w:pPr>
      <w:r w:rsidRPr="004D6168">
        <w:rPr>
          <w:sz w:val="28"/>
          <w:szCs w:val="28"/>
          <w:lang w:val="uk-UA"/>
        </w:rPr>
        <w:t xml:space="preserve">       </w:t>
      </w:r>
      <w:r w:rsidR="006D589C" w:rsidRPr="004D6168">
        <w:rPr>
          <w:sz w:val="28"/>
          <w:szCs w:val="28"/>
          <w:lang w:val="uk-UA"/>
        </w:rPr>
        <w:t xml:space="preserve">Загальна сума коштів, які очікується отримати від  співфінансування, яке буде надходити з бюджетів громад, складає </w:t>
      </w:r>
      <w:r w:rsidR="004D6168" w:rsidRPr="004D6168">
        <w:rPr>
          <w:b/>
          <w:bCs/>
          <w:sz w:val="28"/>
          <w:szCs w:val="28"/>
          <w:lang w:val="uk-UA"/>
        </w:rPr>
        <w:t>66,3</w:t>
      </w:r>
      <w:r w:rsidR="006D589C" w:rsidRPr="004D6168">
        <w:rPr>
          <w:b/>
          <w:bCs/>
          <w:sz w:val="28"/>
          <w:szCs w:val="28"/>
          <w:lang w:val="uk-UA"/>
        </w:rPr>
        <w:t xml:space="preserve"> тис грн,</w:t>
      </w:r>
      <w:r w:rsidR="006D589C" w:rsidRPr="004D6168">
        <w:rPr>
          <w:sz w:val="28"/>
          <w:szCs w:val="28"/>
          <w:lang w:val="uk-UA"/>
        </w:rPr>
        <w:t xml:space="preserve"> в тому числі Дубечненської громади – </w:t>
      </w:r>
      <w:r w:rsidR="004D6168" w:rsidRPr="004D6168">
        <w:rPr>
          <w:sz w:val="28"/>
          <w:szCs w:val="28"/>
          <w:lang w:val="uk-UA"/>
        </w:rPr>
        <w:t>36,0</w:t>
      </w:r>
      <w:r w:rsidR="006D589C" w:rsidRPr="004D6168">
        <w:rPr>
          <w:sz w:val="28"/>
          <w:szCs w:val="28"/>
          <w:lang w:val="uk-UA"/>
        </w:rPr>
        <w:t xml:space="preserve"> тис грн,  Сереховичівської – </w:t>
      </w:r>
      <w:r w:rsidR="004D6168" w:rsidRPr="004D6168">
        <w:rPr>
          <w:sz w:val="28"/>
          <w:szCs w:val="28"/>
          <w:lang w:val="uk-UA"/>
        </w:rPr>
        <w:t>10,1</w:t>
      </w:r>
      <w:r w:rsidR="00471879" w:rsidRPr="004D6168">
        <w:rPr>
          <w:sz w:val="28"/>
          <w:szCs w:val="28"/>
          <w:lang w:val="uk-UA"/>
        </w:rPr>
        <w:t xml:space="preserve"> </w:t>
      </w:r>
      <w:r w:rsidR="006D589C" w:rsidRPr="004D6168">
        <w:rPr>
          <w:sz w:val="28"/>
          <w:szCs w:val="28"/>
          <w:lang w:val="uk-UA"/>
        </w:rPr>
        <w:t>тис грн</w:t>
      </w:r>
      <w:r w:rsidR="00471879" w:rsidRPr="004D6168">
        <w:rPr>
          <w:sz w:val="28"/>
          <w:szCs w:val="28"/>
          <w:lang w:val="uk-UA"/>
        </w:rPr>
        <w:t xml:space="preserve"> та </w:t>
      </w:r>
      <w:r w:rsidR="006D589C" w:rsidRPr="004D6168">
        <w:rPr>
          <w:sz w:val="28"/>
          <w:szCs w:val="28"/>
          <w:lang w:val="uk-UA"/>
        </w:rPr>
        <w:t xml:space="preserve"> Смідинської – </w:t>
      </w:r>
      <w:r w:rsidR="004D6168" w:rsidRPr="004D6168">
        <w:rPr>
          <w:sz w:val="28"/>
          <w:szCs w:val="28"/>
          <w:lang w:val="uk-UA"/>
        </w:rPr>
        <w:t>20,2</w:t>
      </w:r>
      <w:r w:rsidR="006D589C" w:rsidRPr="004D6168">
        <w:rPr>
          <w:sz w:val="28"/>
          <w:szCs w:val="28"/>
          <w:lang w:val="uk-UA"/>
        </w:rPr>
        <w:t xml:space="preserve"> тис</w:t>
      </w:r>
      <w:r w:rsidR="00FF7A8C" w:rsidRPr="004D6168">
        <w:rPr>
          <w:sz w:val="28"/>
          <w:szCs w:val="28"/>
          <w:lang w:val="uk-UA"/>
        </w:rPr>
        <w:t xml:space="preserve"> </w:t>
      </w:r>
      <w:r w:rsidR="006D589C" w:rsidRPr="004D6168">
        <w:rPr>
          <w:sz w:val="28"/>
          <w:szCs w:val="28"/>
          <w:lang w:val="uk-UA"/>
        </w:rPr>
        <w:t>грн  ( обрахунок проведено із загальної суми асигнувань, необхідних на утримання установи, пропорційно до кількості дітей</w:t>
      </w:r>
      <w:r w:rsidR="00AE2979" w:rsidRPr="004D6168">
        <w:rPr>
          <w:sz w:val="28"/>
          <w:szCs w:val="28"/>
          <w:lang w:val="uk-UA"/>
        </w:rPr>
        <w:t xml:space="preserve">, які обслуговуються Центром </w:t>
      </w:r>
      <w:r w:rsidR="006D589C" w:rsidRPr="004D6168">
        <w:rPr>
          <w:sz w:val="28"/>
          <w:szCs w:val="28"/>
          <w:lang w:val="uk-UA"/>
        </w:rPr>
        <w:t>з</w:t>
      </w:r>
      <w:r w:rsidR="00AE2979" w:rsidRPr="004D6168">
        <w:rPr>
          <w:sz w:val="28"/>
          <w:szCs w:val="28"/>
          <w:lang w:val="uk-UA"/>
        </w:rPr>
        <w:t xml:space="preserve"> кожної</w:t>
      </w:r>
      <w:r w:rsidR="006D589C" w:rsidRPr="004D6168">
        <w:rPr>
          <w:sz w:val="28"/>
          <w:szCs w:val="28"/>
          <w:lang w:val="uk-UA"/>
        </w:rPr>
        <w:t xml:space="preserve"> громад</w:t>
      </w:r>
      <w:r w:rsidR="00AE2979" w:rsidRPr="004D6168">
        <w:rPr>
          <w:sz w:val="28"/>
          <w:szCs w:val="28"/>
          <w:lang w:val="uk-UA"/>
        </w:rPr>
        <w:t>и</w:t>
      </w:r>
      <w:r w:rsidR="006D589C" w:rsidRPr="004D6168">
        <w:rPr>
          <w:sz w:val="28"/>
          <w:szCs w:val="28"/>
          <w:lang w:val="uk-UA"/>
        </w:rPr>
        <w:t>).</w:t>
      </w:r>
    </w:p>
    <w:p w14:paraId="69485288" w14:textId="32C57503" w:rsidR="00FB32F0" w:rsidRDefault="006D589C" w:rsidP="001E058C">
      <w:pPr>
        <w:jc w:val="both"/>
        <w:rPr>
          <w:sz w:val="28"/>
          <w:szCs w:val="28"/>
          <w:lang w:val="uk-UA"/>
        </w:rPr>
      </w:pPr>
      <w:r w:rsidRPr="004D6168">
        <w:rPr>
          <w:sz w:val="28"/>
          <w:szCs w:val="28"/>
          <w:lang w:val="uk-UA"/>
        </w:rPr>
        <w:t xml:space="preserve">        Кошти, які надійдуть від співфінансування будуть спрямовані</w:t>
      </w:r>
      <w:r w:rsidR="007228AE" w:rsidRPr="004D6168">
        <w:rPr>
          <w:sz w:val="28"/>
          <w:szCs w:val="28"/>
          <w:lang w:val="uk-UA"/>
        </w:rPr>
        <w:t xml:space="preserve"> на поточні видатки установи. Зокрема, підписку періодики, придбання корекційно – розвиваючого обладнання</w:t>
      </w:r>
      <w:r w:rsidR="004D6168" w:rsidRPr="004D6168">
        <w:rPr>
          <w:sz w:val="28"/>
          <w:szCs w:val="28"/>
          <w:lang w:val="uk-UA"/>
        </w:rPr>
        <w:t>, придбання ноутбука,</w:t>
      </w:r>
      <w:r w:rsidR="007228AE" w:rsidRPr="004D6168">
        <w:rPr>
          <w:sz w:val="28"/>
          <w:szCs w:val="28"/>
          <w:lang w:val="uk-UA"/>
        </w:rPr>
        <w:t xml:space="preserve"> на оплату послуг</w:t>
      </w:r>
      <w:r w:rsidR="004D6168" w:rsidRPr="004D6168">
        <w:rPr>
          <w:sz w:val="28"/>
          <w:szCs w:val="28"/>
          <w:lang w:val="uk-UA"/>
        </w:rPr>
        <w:t xml:space="preserve"> та інші витрати</w:t>
      </w:r>
      <w:r w:rsidR="001E058C">
        <w:rPr>
          <w:sz w:val="28"/>
          <w:szCs w:val="28"/>
          <w:lang w:val="uk-UA"/>
        </w:rPr>
        <w:t>.</w:t>
      </w:r>
      <w:bookmarkEnd w:id="5"/>
    </w:p>
    <w:p w14:paraId="5C26B161" w14:textId="77777777" w:rsidR="005410FC" w:rsidRPr="001E058C" w:rsidRDefault="005410FC" w:rsidP="001E058C">
      <w:pPr>
        <w:jc w:val="both"/>
        <w:rPr>
          <w:sz w:val="28"/>
          <w:szCs w:val="28"/>
          <w:lang w:val="uk-UA"/>
        </w:rPr>
      </w:pPr>
    </w:p>
    <w:p w14:paraId="58B78A0B" w14:textId="2F4AF290" w:rsidR="00A7578B" w:rsidRPr="00A2641B" w:rsidRDefault="00A7578B" w:rsidP="00A7578B">
      <w:pPr>
        <w:jc w:val="center"/>
        <w:rPr>
          <w:b/>
          <w:bCs/>
          <w:sz w:val="28"/>
          <w:szCs w:val="28"/>
          <w:lang w:val="uk-UA"/>
        </w:rPr>
      </w:pPr>
      <w:r w:rsidRPr="00A2641B">
        <w:rPr>
          <w:b/>
          <w:bCs/>
          <w:sz w:val="28"/>
          <w:szCs w:val="28"/>
          <w:lang w:val="uk-UA"/>
        </w:rPr>
        <w:lastRenderedPageBreak/>
        <w:t>ДИТЯЧА МУЗИЧНА ШКОЛА</w:t>
      </w:r>
    </w:p>
    <w:p w14:paraId="649F8A06" w14:textId="77777777" w:rsidR="00A7578B" w:rsidRPr="00A2641B" w:rsidRDefault="00A7578B" w:rsidP="00605885">
      <w:pPr>
        <w:jc w:val="both"/>
        <w:rPr>
          <w:b/>
          <w:bCs/>
          <w:sz w:val="16"/>
          <w:szCs w:val="16"/>
          <w:lang w:val="uk-UA"/>
        </w:rPr>
      </w:pPr>
    </w:p>
    <w:p w14:paraId="014874F1" w14:textId="14172637" w:rsidR="00A7578B" w:rsidRPr="0040548B" w:rsidRDefault="00A7578B" w:rsidP="00A7578B">
      <w:pPr>
        <w:jc w:val="both"/>
        <w:rPr>
          <w:color w:val="FF0000"/>
          <w:sz w:val="28"/>
          <w:szCs w:val="28"/>
          <w:lang w:val="uk-UA"/>
        </w:rPr>
      </w:pPr>
      <w:r w:rsidRPr="00A2641B">
        <w:rPr>
          <w:sz w:val="28"/>
          <w:szCs w:val="28"/>
          <w:lang w:val="uk-UA"/>
        </w:rPr>
        <w:t xml:space="preserve">             На забезпечення діяльності дитячої музичної школи в загальному фонді бюджету передбачено </w:t>
      </w:r>
      <w:r w:rsidR="004E155E">
        <w:rPr>
          <w:b/>
          <w:sz w:val="28"/>
          <w:szCs w:val="28"/>
          <w:lang w:val="uk-UA"/>
        </w:rPr>
        <w:t>1 297,0</w:t>
      </w:r>
      <w:r w:rsidRPr="00A2641B">
        <w:rPr>
          <w:b/>
          <w:sz w:val="28"/>
          <w:szCs w:val="28"/>
          <w:lang w:val="uk-UA"/>
        </w:rPr>
        <w:t xml:space="preserve"> тис гривень,</w:t>
      </w:r>
      <w:r w:rsidRPr="00A2641B">
        <w:rPr>
          <w:sz w:val="28"/>
          <w:szCs w:val="28"/>
          <w:lang w:val="uk-UA"/>
        </w:rPr>
        <w:t xml:space="preserve"> </w:t>
      </w:r>
      <w:r w:rsidRPr="009D1D77">
        <w:rPr>
          <w:sz w:val="28"/>
          <w:szCs w:val="28"/>
          <w:lang w:val="uk-UA"/>
        </w:rPr>
        <w:t xml:space="preserve">в спеціальному фонді – </w:t>
      </w:r>
      <w:r w:rsidRPr="009D1D77">
        <w:rPr>
          <w:b/>
          <w:bCs/>
          <w:sz w:val="28"/>
          <w:szCs w:val="28"/>
          <w:lang w:val="uk-UA"/>
        </w:rPr>
        <w:t>50,0 тис грн</w:t>
      </w:r>
      <w:r w:rsidRPr="009D1D77">
        <w:rPr>
          <w:sz w:val="28"/>
          <w:szCs w:val="28"/>
          <w:lang w:val="uk-UA"/>
        </w:rPr>
        <w:t xml:space="preserve">. Із </w:t>
      </w:r>
      <w:r w:rsidRPr="00A2641B">
        <w:rPr>
          <w:sz w:val="28"/>
          <w:szCs w:val="28"/>
          <w:lang w:val="uk-UA"/>
        </w:rPr>
        <w:t xml:space="preserve">загального фонду бюджету на заробітну плату з нарахуваннями спрямовується </w:t>
      </w:r>
      <w:r w:rsidR="00A2641B" w:rsidRPr="00A2641B">
        <w:rPr>
          <w:sz w:val="28"/>
          <w:szCs w:val="28"/>
          <w:lang w:val="uk-UA"/>
        </w:rPr>
        <w:t>1 223,5</w:t>
      </w:r>
      <w:r w:rsidRPr="00A2641B">
        <w:rPr>
          <w:sz w:val="28"/>
          <w:szCs w:val="28"/>
          <w:lang w:val="uk-UA"/>
        </w:rPr>
        <w:t xml:space="preserve"> тис грн, на </w:t>
      </w:r>
      <w:bookmarkStart w:id="8" w:name="_Hlk121476448"/>
      <w:r w:rsidRPr="00A2641B">
        <w:rPr>
          <w:sz w:val="28"/>
          <w:szCs w:val="28"/>
          <w:lang w:val="uk-UA"/>
        </w:rPr>
        <w:t xml:space="preserve">придбання предметів, матеріалів, обладнання та інвентарю </w:t>
      </w:r>
      <w:bookmarkEnd w:id="8"/>
      <w:r w:rsidRPr="00A2641B">
        <w:rPr>
          <w:sz w:val="28"/>
          <w:szCs w:val="28"/>
          <w:lang w:val="uk-UA"/>
        </w:rPr>
        <w:t xml:space="preserve">– </w:t>
      </w:r>
      <w:r w:rsidR="00A2641B" w:rsidRPr="00A2641B">
        <w:rPr>
          <w:sz w:val="28"/>
          <w:szCs w:val="28"/>
          <w:lang w:val="uk-UA"/>
        </w:rPr>
        <w:t>1,0</w:t>
      </w:r>
      <w:r w:rsidRPr="00A2641B">
        <w:rPr>
          <w:sz w:val="28"/>
          <w:szCs w:val="28"/>
          <w:lang w:val="uk-UA"/>
        </w:rPr>
        <w:t xml:space="preserve"> тис грн, на оплату послуг (крім комунальних) – 0,</w:t>
      </w:r>
      <w:r w:rsidR="00861E26" w:rsidRPr="00A2641B">
        <w:rPr>
          <w:sz w:val="28"/>
          <w:szCs w:val="28"/>
          <w:lang w:val="uk-UA"/>
        </w:rPr>
        <w:t>4</w:t>
      </w:r>
      <w:r w:rsidRPr="00A2641B">
        <w:rPr>
          <w:sz w:val="28"/>
          <w:szCs w:val="28"/>
          <w:lang w:val="uk-UA"/>
        </w:rPr>
        <w:t xml:space="preserve"> тис грн,  оплату електроенергії – </w:t>
      </w:r>
      <w:r w:rsidR="00A2641B" w:rsidRPr="00A2641B">
        <w:rPr>
          <w:sz w:val="28"/>
          <w:szCs w:val="28"/>
          <w:lang w:val="uk-UA"/>
        </w:rPr>
        <w:t>14,3</w:t>
      </w:r>
      <w:r w:rsidRPr="00A2641B">
        <w:rPr>
          <w:sz w:val="28"/>
          <w:szCs w:val="28"/>
          <w:lang w:val="uk-UA"/>
        </w:rPr>
        <w:t xml:space="preserve"> тис грн, на  оплата теплопостачання  – </w:t>
      </w:r>
      <w:r w:rsidR="004E155E">
        <w:rPr>
          <w:sz w:val="28"/>
          <w:szCs w:val="28"/>
          <w:lang w:val="uk-UA"/>
        </w:rPr>
        <w:t>49,7</w:t>
      </w:r>
      <w:r w:rsidRPr="00A2641B">
        <w:rPr>
          <w:sz w:val="28"/>
          <w:szCs w:val="28"/>
          <w:lang w:val="uk-UA"/>
        </w:rPr>
        <w:t xml:space="preserve"> тис грн, на оплату водопостачання та водовідведення – </w:t>
      </w:r>
      <w:r w:rsidR="00A2641B" w:rsidRPr="00A2641B">
        <w:rPr>
          <w:sz w:val="28"/>
          <w:szCs w:val="28"/>
          <w:lang w:val="uk-UA"/>
        </w:rPr>
        <w:t xml:space="preserve">3,3 </w:t>
      </w:r>
      <w:r w:rsidRPr="00A2641B">
        <w:rPr>
          <w:sz w:val="28"/>
          <w:szCs w:val="28"/>
          <w:lang w:val="uk-UA"/>
        </w:rPr>
        <w:t xml:space="preserve">тис грн та на послуги з вивезення твердих, рідких відходів та сміття  - </w:t>
      </w:r>
      <w:r w:rsidR="00A2641B" w:rsidRPr="00A2641B">
        <w:rPr>
          <w:sz w:val="28"/>
          <w:szCs w:val="28"/>
          <w:lang w:val="uk-UA"/>
        </w:rPr>
        <w:t>4,8</w:t>
      </w:r>
      <w:r w:rsidRPr="00A2641B">
        <w:rPr>
          <w:sz w:val="28"/>
          <w:szCs w:val="28"/>
          <w:lang w:val="uk-UA"/>
        </w:rPr>
        <w:t xml:space="preserve"> тис грн.  </w:t>
      </w:r>
    </w:p>
    <w:p w14:paraId="280E70AC" w14:textId="77777777" w:rsidR="004E155E" w:rsidRDefault="00A7578B" w:rsidP="00605885">
      <w:pPr>
        <w:jc w:val="both"/>
        <w:rPr>
          <w:sz w:val="28"/>
          <w:szCs w:val="28"/>
          <w:lang w:val="uk-UA"/>
        </w:rPr>
      </w:pPr>
      <w:r w:rsidRPr="00D610D5">
        <w:rPr>
          <w:sz w:val="28"/>
          <w:szCs w:val="28"/>
          <w:lang w:val="uk-UA"/>
        </w:rPr>
        <w:t xml:space="preserve">            </w:t>
      </w:r>
      <w:r w:rsidR="004E155E" w:rsidRPr="00541F0E">
        <w:rPr>
          <w:sz w:val="28"/>
          <w:szCs w:val="28"/>
          <w:lang w:val="uk-UA"/>
        </w:rPr>
        <w:t>Із спеціального фонду бюджету, за рахунок плати за послуги (батьківської плати), будуть проведені видатки на придбання предметів і матеріалів на суму 20,0 тис</w:t>
      </w:r>
      <w:r w:rsidR="004E155E">
        <w:rPr>
          <w:sz w:val="28"/>
          <w:szCs w:val="28"/>
          <w:lang w:val="uk-UA"/>
        </w:rPr>
        <w:t xml:space="preserve"> грн</w:t>
      </w:r>
      <w:r w:rsidR="004E155E" w:rsidRPr="00541F0E">
        <w:rPr>
          <w:sz w:val="28"/>
          <w:szCs w:val="28"/>
          <w:lang w:val="uk-UA"/>
        </w:rPr>
        <w:t>, на оплату послуг (крім комунальних) – 5,0 тис грн, на оплату відрядних – 5,0 тис грн та на придбання предметів довгострокового користування – 20,0 тис гривень.</w:t>
      </w:r>
    </w:p>
    <w:p w14:paraId="31D77F49" w14:textId="6D0D8074" w:rsidR="00EF43D9" w:rsidRPr="00A2641B" w:rsidRDefault="004E155E" w:rsidP="00605885">
      <w:pPr>
        <w:jc w:val="both"/>
        <w:rPr>
          <w:sz w:val="28"/>
          <w:szCs w:val="28"/>
          <w:lang w:val="uk-UA"/>
        </w:rPr>
      </w:pPr>
      <w:r w:rsidRPr="00541F0E">
        <w:rPr>
          <w:sz w:val="28"/>
          <w:szCs w:val="28"/>
          <w:lang w:val="uk-UA"/>
        </w:rPr>
        <w:t xml:space="preserve">  </w:t>
      </w:r>
      <w:r>
        <w:rPr>
          <w:color w:val="FF0000"/>
          <w:sz w:val="28"/>
          <w:szCs w:val="28"/>
          <w:lang w:val="uk-UA"/>
        </w:rPr>
        <w:t xml:space="preserve">          </w:t>
      </w:r>
      <w:r w:rsidR="00191B67" w:rsidRPr="00A2641B">
        <w:rPr>
          <w:sz w:val="28"/>
          <w:szCs w:val="28"/>
          <w:lang w:val="uk-UA"/>
        </w:rPr>
        <w:t>Станом на 01 вересня 202</w:t>
      </w:r>
      <w:r w:rsidR="00A2641B" w:rsidRPr="00A2641B">
        <w:rPr>
          <w:sz w:val="28"/>
          <w:szCs w:val="28"/>
          <w:lang w:val="uk-UA"/>
        </w:rPr>
        <w:t>4</w:t>
      </w:r>
      <w:r w:rsidR="00191B67" w:rsidRPr="00A2641B">
        <w:rPr>
          <w:sz w:val="28"/>
          <w:szCs w:val="28"/>
          <w:lang w:val="uk-UA"/>
        </w:rPr>
        <w:t xml:space="preserve"> року в музичній школі навчається </w:t>
      </w:r>
      <w:r w:rsidR="00A2641B" w:rsidRPr="00A2641B">
        <w:rPr>
          <w:sz w:val="28"/>
          <w:szCs w:val="28"/>
          <w:lang w:val="uk-UA"/>
        </w:rPr>
        <w:t>52</w:t>
      </w:r>
      <w:r w:rsidR="00191B67" w:rsidRPr="00A2641B">
        <w:rPr>
          <w:sz w:val="28"/>
          <w:szCs w:val="28"/>
          <w:lang w:val="uk-UA"/>
        </w:rPr>
        <w:t xml:space="preserve"> д</w:t>
      </w:r>
      <w:r w:rsidR="00541F0E" w:rsidRPr="00A2641B">
        <w:rPr>
          <w:sz w:val="28"/>
          <w:szCs w:val="28"/>
          <w:lang w:val="uk-UA"/>
        </w:rPr>
        <w:t>итини</w:t>
      </w:r>
      <w:r w:rsidR="00191B67" w:rsidRPr="00A2641B">
        <w:rPr>
          <w:sz w:val="28"/>
          <w:szCs w:val="28"/>
          <w:lang w:val="uk-UA"/>
        </w:rPr>
        <w:t xml:space="preserve"> із нашої громади</w:t>
      </w:r>
      <w:r w:rsidR="00A2641B" w:rsidRPr="00A2641B">
        <w:rPr>
          <w:sz w:val="28"/>
          <w:szCs w:val="28"/>
          <w:lang w:val="uk-UA"/>
        </w:rPr>
        <w:t xml:space="preserve"> (на 01.09.2023 року було 84 дитини), з них 28 дітей пільгових категорій (26</w:t>
      </w:r>
      <w:r w:rsidR="00095287" w:rsidRPr="00A2641B">
        <w:rPr>
          <w:sz w:val="28"/>
          <w:szCs w:val="28"/>
          <w:lang w:val="uk-UA"/>
        </w:rPr>
        <w:t xml:space="preserve"> дітей -  100 відсотків і 2 дитини 50 відсотків)</w:t>
      </w:r>
      <w:r w:rsidR="00191B67" w:rsidRPr="00A2641B">
        <w:rPr>
          <w:sz w:val="28"/>
          <w:szCs w:val="28"/>
          <w:lang w:val="uk-UA"/>
        </w:rPr>
        <w:t>.</w:t>
      </w:r>
      <w:r w:rsidR="00AE1D80" w:rsidRPr="00A2641B">
        <w:rPr>
          <w:sz w:val="28"/>
          <w:szCs w:val="28"/>
          <w:lang w:val="uk-UA"/>
        </w:rPr>
        <w:t xml:space="preserve"> Вартість навчання </w:t>
      </w:r>
      <w:r w:rsidR="00A2641B" w:rsidRPr="00A2641B">
        <w:rPr>
          <w:sz w:val="28"/>
          <w:szCs w:val="28"/>
          <w:lang w:val="uk-UA"/>
        </w:rPr>
        <w:t>одного учня в місяць складе 2 200 грн (в поточному році вартість навчання – 1939 грн)</w:t>
      </w:r>
      <w:r w:rsidR="00AE1D80" w:rsidRPr="00A2641B">
        <w:rPr>
          <w:sz w:val="28"/>
          <w:szCs w:val="28"/>
          <w:lang w:val="uk-UA"/>
        </w:rPr>
        <w:t>.</w:t>
      </w:r>
    </w:p>
    <w:p w14:paraId="1CEAA715" w14:textId="77777777" w:rsidR="00DE7DBF" w:rsidRPr="0040548B" w:rsidRDefault="00DE7DBF" w:rsidP="00605885">
      <w:pPr>
        <w:jc w:val="both"/>
        <w:rPr>
          <w:color w:val="FF0000"/>
          <w:sz w:val="28"/>
          <w:szCs w:val="28"/>
          <w:lang w:val="uk-UA"/>
        </w:rPr>
      </w:pPr>
    </w:p>
    <w:p w14:paraId="5AC48806" w14:textId="01A20DAA" w:rsidR="00EF43D9" w:rsidRPr="00A2641B" w:rsidRDefault="00EF43D9" w:rsidP="00EF43D9">
      <w:pPr>
        <w:jc w:val="center"/>
        <w:rPr>
          <w:b/>
          <w:bCs/>
          <w:sz w:val="28"/>
          <w:szCs w:val="28"/>
          <w:lang w:val="uk-UA"/>
        </w:rPr>
      </w:pPr>
      <w:bookmarkStart w:id="9" w:name="_Hlk94784929"/>
      <w:r w:rsidRPr="00A2641B">
        <w:rPr>
          <w:b/>
          <w:bCs/>
          <w:sz w:val="28"/>
          <w:szCs w:val="28"/>
          <w:lang w:val="uk-UA"/>
        </w:rPr>
        <w:t xml:space="preserve">ГРУПА ЦЕНТРАЛІЗОВАНОГО ОБСЛУГОВУВАННЯ </w:t>
      </w:r>
      <w:r w:rsidRPr="00A2641B">
        <w:rPr>
          <w:b/>
          <w:bCs/>
          <w:sz w:val="28"/>
          <w:szCs w:val="28"/>
          <w:lang w:val="uk-UA"/>
        </w:rPr>
        <w:br/>
        <w:t>ЗАКЛАДІВ ОСВІТИ</w:t>
      </w:r>
    </w:p>
    <w:p w14:paraId="61179724" w14:textId="0ED730B2" w:rsidR="00DB596F" w:rsidRPr="00A2641B" w:rsidRDefault="00DB596F" w:rsidP="00DB596F">
      <w:pPr>
        <w:jc w:val="both"/>
        <w:rPr>
          <w:sz w:val="16"/>
          <w:szCs w:val="16"/>
          <w:lang w:val="uk-UA"/>
        </w:rPr>
      </w:pPr>
    </w:p>
    <w:p w14:paraId="01C8E3A8" w14:textId="08C3EAD6" w:rsidR="00D278D1" w:rsidRPr="00A2641B" w:rsidRDefault="00D278D1" w:rsidP="00D278D1">
      <w:pPr>
        <w:jc w:val="both"/>
        <w:rPr>
          <w:b/>
          <w:bCs/>
          <w:sz w:val="28"/>
          <w:szCs w:val="28"/>
          <w:lang w:val="uk-UA"/>
        </w:rPr>
      </w:pPr>
      <w:r w:rsidRPr="00A2641B">
        <w:rPr>
          <w:sz w:val="28"/>
          <w:szCs w:val="28"/>
          <w:lang w:val="uk-UA"/>
        </w:rPr>
        <w:t xml:space="preserve">                   В бюджет</w:t>
      </w:r>
      <w:r w:rsidR="00FF7A8C" w:rsidRPr="00A2641B">
        <w:rPr>
          <w:sz w:val="28"/>
          <w:szCs w:val="28"/>
          <w:lang w:val="uk-UA"/>
        </w:rPr>
        <w:t>і</w:t>
      </w:r>
      <w:r w:rsidRPr="00A2641B">
        <w:rPr>
          <w:sz w:val="28"/>
          <w:szCs w:val="28"/>
          <w:lang w:val="uk-UA"/>
        </w:rPr>
        <w:t xml:space="preserve">  на утримання групи</w:t>
      </w:r>
      <w:r w:rsidR="00804C5C" w:rsidRPr="00A2641B">
        <w:rPr>
          <w:sz w:val="28"/>
          <w:szCs w:val="28"/>
          <w:lang w:val="uk-UA"/>
        </w:rPr>
        <w:t xml:space="preserve"> централізованого обслуговування закладів освіти</w:t>
      </w:r>
      <w:r w:rsidRPr="00A2641B">
        <w:rPr>
          <w:sz w:val="28"/>
          <w:szCs w:val="28"/>
          <w:lang w:val="uk-UA"/>
        </w:rPr>
        <w:t xml:space="preserve"> передбачено </w:t>
      </w:r>
      <w:r w:rsidR="009B4039">
        <w:rPr>
          <w:b/>
          <w:bCs/>
          <w:sz w:val="28"/>
          <w:szCs w:val="28"/>
          <w:lang w:val="uk-UA"/>
        </w:rPr>
        <w:t>957,5</w:t>
      </w:r>
      <w:r w:rsidRPr="00A2641B">
        <w:rPr>
          <w:b/>
          <w:bCs/>
          <w:sz w:val="28"/>
          <w:szCs w:val="28"/>
          <w:lang w:val="uk-UA"/>
        </w:rPr>
        <w:t xml:space="preserve"> тис гр</w:t>
      </w:r>
      <w:r w:rsidR="00DA5916" w:rsidRPr="00A2641B">
        <w:rPr>
          <w:b/>
          <w:bCs/>
          <w:sz w:val="28"/>
          <w:szCs w:val="28"/>
          <w:lang w:val="uk-UA"/>
        </w:rPr>
        <w:t>ивень.</w:t>
      </w:r>
    </w:p>
    <w:p w14:paraId="12D261ED" w14:textId="3585F37D" w:rsidR="00D278D1" w:rsidRPr="00A2641B" w:rsidRDefault="00D278D1" w:rsidP="00D278D1">
      <w:pPr>
        <w:jc w:val="both"/>
        <w:rPr>
          <w:sz w:val="28"/>
          <w:szCs w:val="28"/>
          <w:lang w:val="uk-UA"/>
        </w:rPr>
      </w:pPr>
      <w:r w:rsidRPr="00A2641B">
        <w:rPr>
          <w:sz w:val="28"/>
          <w:szCs w:val="28"/>
          <w:lang w:val="uk-UA"/>
        </w:rPr>
        <w:t xml:space="preserve">            У межах цих асигнувань витрати  на заробітну плату складають – </w:t>
      </w:r>
      <w:r w:rsidR="00A2641B" w:rsidRPr="00A2641B">
        <w:rPr>
          <w:sz w:val="28"/>
          <w:szCs w:val="28"/>
          <w:lang w:val="uk-UA"/>
        </w:rPr>
        <w:t>664,1</w:t>
      </w:r>
      <w:r w:rsidRPr="00A2641B">
        <w:rPr>
          <w:sz w:val="28"/>
          <w:szCs w:val="28"/>
          <w:lang w:val="uk-UA"/>
        </w:rPr>
        <w:t xml:space="preserve"> тис гр</w:t>
      </w:r>
      <w:r w:rsidR="00DA5916" w:rsidRPr="00A2641B">
        <w:rPr>
          <w:sz w:val="28"/>
          <w:szCs w:val="28"/>
          <w:lang w:val="uk-UA"/>
        </w:rPr>
        <w:t>ивень</w:t>
      </w:r>
      <w:r w:rsidR="00804C5C" w:rsidRPr="00A2641B">
        <w:rPr>
          <w:sz w:val="28"/>
          <w:szCs w:val="28"/>
          <w:lang w:val="uk-UA"/>
        </w:rPr>
        <w:t>.</w:t>
      </w:r>
      <w:r w:rsidRPr="00A2641B">
        <w:rPr>
          <w:sz w:val="28"/>
          <w:szCs w:val="28"/>
          <w:lang w:val="uk-UA"/>
        </w:rPr>
        <w:t xml:space="preserve">  </w:t>
      </w:r>
    </w:p>
    <w:p w14:paraId="2C0375ED" w14:textId="4C498CA9" w:rsidR="00D278D1" w:rsidRPr="00A2641B" w:rsidRDefault="00D278D1" w:rsidP="00D278D1">
      <w:pPr>
        <w:jc w:val="both"/>
        <w:rPr>
          <w:sz w:val="28"/>
          <w:szCs w:val="28"/>
          <w:lang w:val="uk-UA"/>
        </w:rPr>
      </w:pPr>
      <w:r w:rsidRPr="00A2641B">
        <w:rPr>
          <w:sz w:val="28"/>
          <w:szCs w:val="28"/>
          <w:lang w:val="uk-UA"/>
        </w:rPr>
        <w:t xml:space="preserve">        Нарахування на фонд заробітної плати обраховано згідно чинного законодавства, що в  сумі становить </w:t>
      </w:r>
      <w:r w:rsidR="009B4039">
        <w:rPr>
          <w:sz w:val="28"/>
          <w:szCs w:val="28"/>
          <w:lang w:val="uk-UA"/>
        </w:rPr>
        <w:t>146,1</w:t>
      </w:r>
      <w:r w:rsidRPr="00A2641B">
        <w:rPr>
          <w:sz w:val="28"/>
          <w:szCs w:val="28"/>
          <w:lang w:val="uk-UA"/>
        </w:rPr>
        <w:t xml:space="preserve"> тис гр</w:t>
      </w:r>
      <w:r w:rsidR="00FF7A8C" w:rsidRPr="00A2641B">
        <w:rPr>
          <w:sz w:val="28"/>
          <w:szCs w:val="28"/>
          <w:lang w:val="uk-UA"/>
        </w:rPr>
        <w:t>ивень.</w:t>
      </w:r>
      <w:r w:rsidRPr="00A2641B">
        <w:rPr>
          <w:sz w:val="28"/>
          <w:szCs w:val="28"/>
          <w:lang w:val="uk-UA"/>
        </w:rPr>
        <w:t xml:space="preserve">  </w:t>
      </w:r>
    </w:p>
    <w:p w14:paraId="75AAD8F1" w14:textId="25355C41" w:rsidR="00E8114E" w:rsidRPr="00A2641B" w:rsidRDefault="00D278D1" w:rsidP="00DB596F">
      <w:pPr>
        <w:jc w:val="both"/>
        <w:rPr>
          <w:sz w:val="28"/>
          <w:szCs w:val="28"/>
          <w:lang w:val="uk-UA"/>
        </w:rPr>
      </w:pPr>
      <w:r w:rsidRPr="00A2641B">
        <w:rPr>
          <w:sz w:val="28"/>
          <w:szCs w:val="28"/>
          <w:lang w:val="uk-UA"/>
        </w:rPr>
        <w:t xml:space="preserve">         На предмети,  матеріали, обладнання та інвентар (КЕКВ 2210)  передбачено </w:t>
      </w:r>
      <w:r w:rsidR="00E972C5" w:rsidRPr="00A2641B">
        <w:rPr>
          <w:sz w:val="28"/>
          <w:szCs w:val="28"/>
          <w:lang w:val="uk-UA"/>
        </w:rPr>
        <w:t>122</w:t>
      </w:r>
      <w:r w:rsidR="00F67DFE" w:rsidRPr="00A2641B">
        <w:rPr>
          <w:sz w:val="28"/>
          <w:szCs w:val="28"/>
          <w:lang w:val="uk-UA"/>
        </w:rPr>
        <w:t>,0</w:t>
      </w:r>
      <w:r w:rsidRPr="00A2641B">
        <w:rPr>
          <w:sz w:val="28"/>
          <w:szCs w:val="28"/>
          <w:lang w:val="uk-UA"/>
        </w:rPr>
        <w:t xml:space="preserve"> тис грн. Зокрема, це: придбання </w:t>
      </w:r>
      <w:r w:rsidR="00F67DFE" w:rsidRPr="00A2641B">
        <w:rPr>
          <w:sz w:val="28"/>
          <w:szCs w:val="28"/>
          <w:lang w:val="uk-UA"/>
        </w:rPr>
        <w:t>матеріалів для проведення ремонтів</w:t>
      </w:r>
      <w:r w:rsidRPr="00A2641B">
        <w:rPr>
          <w:sz w:val="28"/>
          <w:szCs w:val="28"/>
          <w:lang w:val="uk-UA"/>
        </w:rPr>
        <w:t xml:space="preserve"> </w:t>
      </w:r>
      <w:r w:rsidR="00DA5916" w:rsidRPr="00A2641B">
        <w:rPr>
          <w:sz w:val="28"/>
          <w:szCs w:val="28"/>
          <w:lang w:val="uk-UA"/>
        </w:rPr>
        <w:t>приміщень установ</w:t>
      </w:r>
      <w:r w:rsidRPr="00A2641B">
        <w:rPr>
          <w:sz w:val="28"/>
          <w:szCs w:val="28"/>
          <w:lang w:val="uk-UA"/>
        </w:rPr>
        <w:t xml:space="preserve"> та інших предметів.</w:t>
      </w:r>
      <w:bookmarkEnd w:id="9"/>
    </w:p>
    <w:p w14:paraId="1768806D" w14:textId="215C862C" w:rsidR="00E8114E" w:rsidRPr="00A2641B" w:rsidRDefault="00E972C5" w:rsidP="00DB596F">
      <w:pPr>
        <w:jc w:val="both"/>
        <w:rPr>
          <w:sz w:val="28"/>
          <w:szCs w:val="28"/>
          <w:lang w:val="uk-UA"/>
        </w:rPr>
      </w:pPr>
      <w:r w:rsidRPr="00A2641B">
        <w:rPr>
          <w:sz w:val="28"/>
          <w:szCs w:val="28"/>
          <w:lang w:val="uk-UA"/>
        </w:rPr>
        <w:t xml:space="preserve">         На оплату теплопостачання  – </w:t>
      </w:r>
      <w:r w:rsidR="009B4039">
        <w:rPr>
          <w:sz w:val="28"/>
          <w:szCs w:val="28"/>
          <w:lang w:val="uk-UA"/>
        </w:rPr>
        <w:t>21,5</w:t>
      </w:r>
      <w:r w:rsidRPr="00A2641B">
        <w:rPr>
          <w:sz w:val="28"/>
          <w:szCs w:val="28"/>
          <w:lang w:val="uk-UA"/>
        </w:rPr>
        <w:t xml:space="preserve"> тис </w:t>
      </w:r>
      <w:r w:rsidR="00A2641B" w:rsidRPr="00A2641B">
        <w:rPr>
          <w:sz w:val="28"/>
          <w:szCs w:val="28"/>
          <w:lang w:val="uk-UA"/>
        </w:rPr>
        <w:t>грн, оплату електроенергії – 3,8</w:t>
      </w:r>
      <w:r w:rsidRPr="00A2641B">
        <w:rPr>
          <w:sz w:val="28"/>
          <w:szCs w:val="28"/>
          <w:lang w:val="uk-UA"/>
        </w:rPr>
        <w:t xml:space="preserve"> тис гривень.</w:t>
      </w:r>
    </w:p>
    <w:p w14:paraId="54F9A7F8" w14:textId="77777777" w:rsidR="004161F5" w:rsidRPr="00F2652B" w:rsidRDefault="004161F5" w:rsidP="004161F5">
      <w:pPr>
        <w:jc w:val="center"/>
        <w:rPr>
          <w:b/>
          <w:sz w:val="28"/>
          <w:szCs w:val="28"/>
        </w:rPr>
      </w:pPr>
      <w:r w:rsidRPr="00F2652B">
        <w:rPr>
          <w:b/>
          <w:sz w:val="28"/>
          <w:szCs w:val="28"/>
        </w:rPr>
        <w:t>КУЛЬТУРА І МИСТЕЦТВО</w:t>
      </w:r>
    </w:p>
    <w:p w14:paraId="08ADC869" w14:textId="77777777" w:rsidR="004161F5" w:rsidRPr="00F2652B" w:rsidRDefault="004161F5" w:rsidP="004161F5">
      <w:pPr>
        <w:jc w:val="both"/>
        <w:rPr>
          <w:sz w:val="16"/>
          <w:szCs w:val="16"/>
        </w:rPr>
      </w:pPr>
    </w:p>
    <w:p w14:paraId="3C8CC7A7" w14:textId="021B5A67" w:rsidR="00FF7A8C" w:rsidRPr="00F2652B" w:rsidRDefault="004161F5" w:rsidP="004161F5">
      <w:pPr>
        <w:jc w:val="both"/>
        <w:rPr>
          <w:sz w:val="28"/>
          <w:szCs w:val="28"/>
          <w:lang w:val="uk-UA"/>
        </w:rPr>
      </w:pPr>
      <w:r w:rsidRPr="00F2652B">
        <w:rPr>
          <w:sz w:val="28"/>
          <w:szCs w:val="28"/>
          <w:lang w:val="uk-UA"/>
        </w:rPr>
        <w:t xml:space="preserve">              </w:t>
      </w:r>
      <w:r w:rsidR="00863428" w:rsidRPr="00F2652B">
        <w:rPr>
          <w:sz w:val="28"/>
          <w:szCs w:val="28"/>
        </w:rPr>
        <w:t>Загальний обсяг асигнувань</w:t>
      </w:r>
      <w:r w:rsidRPr="00F2652B">
        <w:rPr>
          <w:sz w:val="28"/>
          <w:szCs w:val="28"/>
        </w:rPr>
        <w:t xml:space="preserve"> </w:t>
      </w:r>
      <w:r w:rsidR="00863428" w:rsidRPr="00F2652B">
        <w:rPr>
          <w:sz w:val="28"/>
          <w:szCs w:val="28"/>
          <w:lang w:val="uk-UA"/>
        </w:rPr>
        <w:t>на галузь</w:t>
      </w:r>
      <w:r w:rsidRPr="00F2652B">
        <w:rPr>
          <w:sz w:val="28"/>
          <w:szCs w:val="28"/>
        </w:rPr>
        <w:t xml:space="preserve"> культур</w:t>
      </w:r>
      <w:r w:rsidR="00863428" w:rsidRPr="00F2652B">
        <w:rPr>
          <w:sz w:val="28"/>
          <w:szCs w:val="28"/>
          <w:lang w:val="uk-UA"/>
        </w:rPr>
        <w:t>и</w:t>
      </w:r>
      <w:r w:rsidR="00863428" w:rsidRPr="00F2652B">
        <w:rPr>
          <w:sz w:val="28"/>
          <w:szCs w:val="28"/>
        </w:rPr>
        <w:t xml:space="preserve"> на 202</w:t>
      </w:r>
      <w:r w:rsidR="005410FC" w:rsidRPr="005410FC">
        <w:rPr>
          <w:sz w:val="28"/>
          <w:szCs w:val="28"/>
        </w:rPr>
        <w:t>5</w:t>
      </w:r>
      <w:r w:rsidRPr="00F2652B">
        <w:rPr>
          <w:sz w:val="28"/>
          <w:szCs w:val="28"/>
        </w:rPr>
        <w:t xml:space="preserve"> рік </w:t>
      </w:r>
      <w:r w:rsidR="00863428" w:rsidRPr="00F2652B">
        <w:rPr>
          <w:sz w:val="28"/>
          <w:szCs w:val="28"/>
          <w:lang w:val="uk-UA"/>
        </w:rPr>
        <w:t xml:space="preserve">в бюджеті територіальної громади </w:t>
      </w:r>
      <w:r w:rsidRPr="00F2652B">
        <w:rPr>
          <w:sz w:val="28"/>
          <w:szCs w:val="28"/>
        </w:rPr>
        <w:t xml:space="preserve">передбачено у сумі </w:t>
      </w:r>
      <w:r w:rsidR="00F2652B" w:rsidRPr="00F2652B">
        <w:rPr>
          <w:b/>
          <w:sz w:val="28"/>
          <w:szCs w:val="28"/>
          <w:lang w:val="uk-UA"/>
        </w:rPr>
        <w:t>3 152,0</w:t>
      </w:r>
      <w:r w:rsidRPr="00F2652B">
        <w:rPr>
          <w:b/>
          <w:sz w:val="28"/>
          <w:szCs w:val="28"/>
        </w:rPr>
        <w:t xml:space="preserve"> тис гривень.</w:t>
      </w:r>
      <w:r w:rsidR="00863428" w:rsidRPr="00F2652B">
        <w:rPr>
          <w:sz w:val="28"/>
          <w:szCs w:val="28"/>
          <w:lang w:val="uk-UA"/>
        </w:rPr>
        <w:t xml:space="preserve"> Видатки загального фонду  складають – </w:t>
      </w:r>
      <w:r w:rsidR="00F2652B" w:rsidRPr="00F2652B">
        <w:rPr>
          <w:sz w:val="28"/>
          <w:szCs w:val="28"/>
          <w:lang w:val="uk-UA"/>
        </w:rPr>
        <w:t xml:space="preserve">3 116,0 </w:t>
      </w:r>
      <w:r w:rsidR="00863428" w:rsidRPr="00F2652B">
        <w:rPr>
          <w:sz w:val="28"/>
          <w:szCs w:val="28"/>
          <w:lang w:val="uk-UA"/>
        </w:rPr>
        <w:t>тис</w:t>
      </w:r>
      <w:r w:rsidR="005B4216" w:rsidRPr="00F2652B">
        <w:rPr>
          <w:sz w:val="28"/>
          <w:szCs w:val="28"/>
          <w:lang w:val="uk-UA"/>
        </w:rPr>
        <w:t xml:space="preserve"> </w:t>
      </w:r>
      <w:r w:rsidR="00863428" w:rsidRPr="00F2652B">
        <w:rPr>
          <w:sz w:val="28"/>
          <w:szCs w:val="28"/>
          <w:lang w:val="uk-UA"/>
        </w:rPr>
        <w:t>грн, спеціального –</w:t>
      </w:r>
      <w:r w:rsidR="00166013" w:rsidRPr="00F2652B">
        <w:rPr>
          <w:sz w:val="28"/>
          <w:szCs w:val="28"/>
          <w:lang w:val="uk-UA"/>
        </w:rPr>
        <w:t xml:space="preserve"> </w:t>
      </w:r>
      <w:r w:rsidR="00F2652B" w:rsidRPr="00F2652B">
        <w:rPr>
          <w:sz w:val="28"/>
          <w:szCs w:val="28"/>
          <w:lang w:val="uk-UA"/>
        </w:rPr>
        <w:t>3</w:t>
      </w:r>
      <w:r w:rsidR="00A223E9" w:rsidRPr="00F2652B">
        <w:rPr>
          <w:sz w:val="28"/>
          <w:szCs w:val="28"/>
          <w:lang w:val="uk-UA"/>
        </w:rPr>
        <w:t>6</w:t>
      </w:r>
      <w:r w:rsidR="000E40A0" w:rsidRPr="00F2652B">
        <w:rPr>
          <w:sz w:val="28"/>
          <w:szCs w:val="28"/>
          <w:lang w:val="uk-UA"/>
        </w:rPr>
        <w:t>,0</w:t>
      </w:r>
      <w:r w:rsidR="00863428" w:rsidRPr="00F2652B">
        <w:rPr>
          <w:sz w:val="28"/>
          <w:szCs w:val="28"/>
          <w:lang w:val="uk-UA"/>
        </w:rPr>
        <w:t xml:space="preserve"> тис</w:t>
      </w:r>
      <w:r w:rsidR="005B4216" w:rsidRPr="00F2652B">
        <w:rPr>
          <w:sz w:val="28"/>
          <w:szCs w:val="28"/>
          <w:lang w:val="uk-UA"/>
        </w:rPr>
        <w:t xml:space="preserve"> </w:t>
      </w:r>
      <w:r w:rsidR="00863428" w:rsidRPr="00F2652B">
        <w:rPr>
          <w:sz w:val="28"/>
          <w:szCs w:val="28"/>
          <w:lang w:val="uk-UA"/>
        </w:rPr>
        <w:t xml:space="preserve"> гр</w:t>
      </w:r>
      <w:r w:rsidR="00D87780" w:rsidRPr="00F2652B">
        <w:rPr>
          <w:sz w:val="28"/>
          <w:szCs w:val="28"/>
          <w:lang w:val="uk-UA"/>
        </w:rPr>
        <w:t>ивень.</w:t>
      </w:r>
    </w:p>
    <w:p w14:paraId="22805248" w14:textId="0967374D" w:rsidR="00BF3599" w:rsidRPr="00F2652B" w:rsidRDefault="00D62B88" w:rsidP="004161F5">
      <w:pPr>
        <w:jc w:val="both"/>
        <w:rPr>
          <w:sz w:val="28"/>
          <w:szCs w:val="28"/>
          <w:lang w:val="uk-UA"/>
        </w:rPr>
      </w:pPr>
      <w:r w:rsidRPr="00F2652B">
        <w:rPr>
          <w:sz w:val="28"/>
          <w:szCs w:val="28"/>
          <w:lang w:val="uk-UA"/>
        </w:rPr>
        <w:t xml:space="preserve">          </w:t>
      </w:r>
      <w:r w:rsidR="00863428" w:rsidRPr="00F2652B">
        <w:rPr>
          <w:sz w:val="28"/>
          <w:szCs w:val="28"/>
          <w:lang w:val="uk-UA"/>
        </w:rPr>
        <w:t xml:space="preserve"> </w:t>
      </w:r>
      <w:r w:rsidR="004161F5" w:rsidRPr="00F2652B">
        <w:rPr>
          <w:sz w:val="28"/>
          <w:szCs w:val="28"/>
        </w:rPr>
        <w:t xml:space="preserve"> За бюджетн</w:t>
      </w:r>
      <w:r w:rsidR="004161F5" w:rsidRPr="00F2652B">
        <w:rPr>
          <w:sz w:val="28"/>
          <w:szCs w:val="28"/>
          <w:lang w:val="uk-UA"/>
        </w:rPr>
        <w:t>ими</w:t>
      </w:r>
      <w:r w:rsidR="004161F5" w:rsidRPr="00F2652B">
        <w:rPr>
          <w:sz w:val="28"/>
          <w:szCs w:val="28"/>
        </w:rPr>
        <w:t xml:space="preserve"> програм</w:t>
      </w:r>
      <w:r w:rsidR="004161F5" w:rsidRPr="00F2652B">
        <w:rPr>
          <w:sz w:val="28"/>
          <w:szCs w:val="28"/>
          <w:lang w:val="uk-UA"/>
        </w:rPr>
        <w:t>ами передбачено видатки на:</w:t>
      </w:r>
      <w:r w:rsidR="004161F5" w:rsidRPr="00F2652B">
        <w:rPr>
          <w:sz w:val="28"/>
          <w:szCs w:val="28"/>
        </w:rPr>
        <w:t xml:space="preserve"> </w:t>
      </w:r>
    </w:p>
    <w:p w14:paraId="346F99E9" w14:textId="76642729" w:rsidR="00C62150" w:rsidRPr="0041299B" w:rsidRDefault="004161F5" w:rsidP="00F47CDE">
      <w:pPr>
        <w:jc w:val="both"/>
        <w:rPr>
          <w:sz w:val="28"/>
          <w:szCs w:val="28"/>
          <w:lang w:val="uk-UA"/>
        </w:rPr>
      </w:pPr>
      <w:r w:rsidRPr="0040548B">
        <w:rPr>
          <w:color w:val="FF0000"/>
          <w:sz w:val="28"/>
          <w:szCs w:val="28"/>
          <w:lang w:val="uk-UA"/>
        </w:rPr>
        <w:t xml:space="preserve">          - </w:t>
      </w:r>
      <w:r w:rsidRPr="0041299B">
        <w:rPr>
          <w:sz w:val="28"/>
          <w:szCs w:val="28"/>
          <w:lang w:val="uk-UA"/>
        </w:rPr>
        <w:t>за</w:t>
      </w:r>
      <w:r w:rsidR="00A223E9" w:rsidRPr="0041299B">
        <w:rPr>
          <w:sz w:val="28"/>
          <w:szCs w:val="28"/>
          <w:lang w:val="uk-UA"/>
        </w:rPr>
        <w:t xml:space="preserve">безпечення діяльності </w:t>
      </w:r>
      <w:r w:rsidRPr="0041299B">
        <w:rPr>
          <w:sz w:val="28"/>
          <w:szCs w:val="28"/>
          <w:lang w:val="uk-UA"/>
        </w:rPr>
        <w:t xml:space="preserve">будинків культури, клубів, центрів дозвілля та інших клубних закладів </w:t>
      </w:r>
      <w:r w:rsidR="002D79B3" w:rsidRPr="0041299B">
        <w:rPr>
          <w:sz w:val="28"/>
          <w:szCs w:val="28"/>
          <w:lang w:val="uk-UA"/>
        </w:rPr>
        <w:t>із</w:t>
      </w:r>
      <w:r w:rsidR="00250404" w:rsidRPr="0041299B">
        <w:rPr>
          <w:sz w:val="28"/>
          <w:szCs w:val="28"/>
          <w:lang w:val="uk-UA"/>
        </w:rPr>
        <w:t xml:space="preserve"> загально</w:t>
      </w:r>
      <w:r w:rsidR="002D79B3" w:rsidRPr="0041299B">
        <w:rPr>
          <w:sz w:val="28"/>
          <w:szCs w:val="28"/>
          <w:lang w:val="uk-UA"/>
        </w:rPr>
        <w:t>го</w:t>
      </w:r>
      <w:r w:rsidR="00250404" w:rsidRPr="0041299B">
        <w:rPr>
          <w:sz w:val="28"/>
          <w:szCs w:val="28"/>
          <w:lang w:val="uk-UA"/>
        </w:rPr>
        <w:t xml:space="preserve"> фонд</w:t>
      </w:r>
      <w:r w:rsidR="002D79B3" w:rsidRPr="0041299B">
        <w:rPr>
          <w:sz w:val="28"/>
          <w:szCs w:val="28"/>
          <w:lang w:val="uk-UA"/>
        </w:rPr>
        <w:t>у</w:t>
      </w:r>
      <w:r w:rsidR="00250404" w:rsidRPr="0041299B">
        <w:rPr>
          <w:sz w:val="28"/>
          <w:szCs w:val="28"/>
          <w:lang w:val="uk-UA"/>
        </w:rPr>
        <w:t xml:space="preserve"> бюджету </w:t>
      </w:r>
      <w:r w:rsidR="002D79B3" w:rsidRPr="0041299B">
        <w:rPr>
          <w:sz w:val="28"/>
          <w:szCs w:val="28"/>
          <w:lang w:val="uk-UA"/>
        </w:rPr>
        <w:t>спрямовується</w:t>
      </w:r>
      <w:r w:rsidR="00250404" w:rsidRPr="0041299B">
        <w:rPr>
          <w:sz w:val="28"/>
          <w:szCs w:val="28"/>
          <w:lang w:val="uk-UA"/>
        </w:rPr>
        <w:t xml:space="preserve"> </w:t>
      </w:r>
      <w:r w:rsidR="00A223E9" w:rsidRPr="0041299B">
        <w:rPr>
          <w:b/>
          <w:sz w:val="28"/>
          <w:szCs w:val="28"/>
          <w:lang w:val="uk-UA"/>
        </w:rPr>
        <w:t xml:space="preserve">2 </w:t>
      </w:r>
      <w:r w:rsidR="0041299B">
        <w:rPr>
          <w:b/>
          <w:sz w:val="28"/>
          <w:szCs w:val="28"/>
          <w:lang w:val="uk-UA"/>
        </w:rPr>
        <w:t>79</w:t>
      </w:r>
      <w:r w:rsidR="0041299B" w:rsidRPr="0041299B">
        <w:rPr>
          <w:b/>
          <w:sz w:val="28"/>
          <w:szCs w:val="28"/>
          <w:lang w:val="uk-UA"/>
        </w:rPr>
        <w:t>4,8</w:t>
      </w:r>
      <w:r w:rsidRPr="0041299B">
        <w:rPr>
          <w:b/>
          <w:sz w:val="28"/>
          <w:szCs w:val="28"/>
          <w:lang w:val="uk-UA"/>
        </w:rPr>
        <w:t xml:space="preserve"> тис гривень</w:t>
      </w:r>
      <w:r w:rsidR="00396865" w:rsidRPr="0041299B">
        <w:rPr>
          <w:sz w:val="28"/>
          <w:szCs w:val="28"/>
          <w:lang w:val="uk-UA"/>
        </w:rPr>
        <w:t xml:space="preserve"> на утримання КЗ «</w:t>
      </w:r>
      <w:r w:rsidR="00396865" w:rsidRPr="0041299B">
        <w:rPr>
          <w:b/>
          <w:bCs/>
          <w:sz w:val="28"/>
          <w:szCs w:val="28"/>
          <w:lang w:val="uk-UA"/>
        </w:rPr>
        <w:t>Центр культури і дозвілля Старовижівської селищної ради</w:t>
      </w:r>
      <w:r w:rsidR="00396865" w:rsidRPr="0041299B">
        <w:rPr>
          <w:sz w:val="28"/>
          <w:szCs w:val="28"/>
          <w:lang w:val="uk-UA"/>
        </w:rPr>
        <w:t>».</w:t>
      </w:r>
      <w:r w:rsidR="00250404" w:rsidRPr="0041299B">
        <w:rPr>
          <w:sz w:val="28"/>
          <w:szCs w:val="28"/>
          <w:lang w:val="uk-UA"/>
        </w:rPr>
        <w:t xml:space="preserve"> Із загального</w:t>
      </w:r>
      <w:r w:rsidR="00396865" w:rsidRPr="0041299B">
        <w:rPr>
          <w:sz w:val="28"/>
          <w:szCs w:val="28"/>
          <w:lang w:val="uk-UA"/>
        </w:rPr>
        <w:t xml:space="preserve"> обсягу </w:t>
      </w:r>
      <w:r w:rsidR="00A223E9" w:rsidRPr="0041299B">
        <w:rPr>
          <w:sz w:val="28"/>
          <w:szCs w:val="28"/>
          <w:lang w:val="uk-UA"/>
        </w:rPr>
        <w:t xml:space="preserve"> </w:t>
      </w:r>
      <w:r w:rsidR="00396865" w:rsidRPr="0041299B">
        <w:rPr>
          <w:sz w:val="28"/>
          <w:szCs w:val="28"/>
          <w:lang w:val="uk-UA"/>
        </w:rPr>
        <w:t>асигнувань</w:t>
      </w:r>
      <w:r w:rsidR="00A223E9" w:rsidRPr="0041299B">
        <w:rPr>
          <w:sz w:val="28"/>
          <w:szCs w:val="28"/>
          <w:lang w:val="uk-UA"/>
        </w:rPr>
        <w:t xml:space="preserve"> </w:t>
      </w:r>
      <w:r w:rsidR="00250404" w:rsidRPr="0041299B">
        <w:rPr>
          <w:sz w:val="28"/>
          <w:szCs w:val="28"/>
          <w:lang w:val="uk-UA"/>
        </w:rPr>
        <w:t xml:space="preserve">  на </w:t>
      </w:r>
      <w:r w:rsidR="00A223E9" w:rsidRPr="0041299B">
        <w:rPr>
          <w:sz w:val="28"/>
          <w:szCs w:val="28"/>
          <w:lang w:val="uk-UA"/>
        </w:rPr>
        <w:t xml:space="preserve">  </w:t>
      </w:r>
      <w:r w:rsidR="00250404" w:rsidRPr="0041299B">
        <w:rPr>
          <w:sz w:val="28"/>
          <w:szCs w:val="28"/>
          <w:lang w:val="uk-UA"/>
        </w:rPr>
        <w:t xml:space="preserve">заробітну плату з нарахуваннями спрямовується </w:t>
      </w:r>
      <w:r w:rsidR="0041299B" w:rsidRPr="0041299B">
        <w:rPr>
          <w:sz w:val="28"/>
          <w:szCs w:val="28"/>
          <w:lang w:val="uk-UA"/>
        </w:rPr>
        <w:t>2 598,6</w:t>
      </w:r>
      <w:r w:rsidR="00250404" w:rsidRPr="0041299B">
        <w:rPr>
          <w:sz w:val="28"/>
          <w:szCs w:val="28"/>
          <w:lang w:val="uk-UA"/>
        </w:rPr>
        <w:t xml:space="preserve"> тис грн, на придбання предметів, матеріалів, обладнання та інвентарю – </w:t>
      </w:r>
      <w:r w:rsidR="00396865" w:rsidRPr="0041299B">
        <w:rPr>
          <w:sz w:val="28"/>
          <w:szCs w:val="28"/>
          <w:lang w:val="uk-UA"/>
        </w:rPr>
        <w:t>2</w:t>
      </w:r>
      <w:r w:rsidR="006B5CC5" w:rsidRPr="0041299B">
        <w:rPr>
          <w:sz w:val="28"/>
          <w:szCs w:val="28"/>
          <w:lang w:val="uk-UA"/>
        </w:rPr>
        <w:t>,0</w:t>
      </w:r>
      <w:r w:rsidR="00250404" w:rsidRPr="0041299B">
        <w:rPr>
          <w:sz w:val="28"/>
          <w:szCs w:val="28"/>
          <w:lang w:val="uk-UA"/>
        </w:rPr>
        <w:t xml:space="preserve"> тис грн, на оплату послуг (крім комунальних) – </w:t>
      </w:r>
      <w:r w:rsidR="0041299B" w:rsidRPr="0041299B">
        <w:rPr>
          <w:sz w:val="28"/>
          <w:szCs w:val="28"/>
          <w:lang w:val="uk-UA"/>
        </w:rPr>
        <w:t>14,9</w:t>
      </w:r>
      <w:r w:rsidR="00250404" w:rsidRPr="0041299B">
        <w:rPr>
          <w:sz w:val="28"/>
          <w:szCs w:val="28"/>
          <w:lang w:val="uk-UA"/>
        </w:rPr>
        <w:t xml:space="preserve"> тис</w:t>
      </w:r>
      <w:r w:rsidR="006B5CC5" w:rsidRPr="0041299B">
        <w:rPr>
          <w:sz w:val="28"/>
          <w:szCs w:val="28"/>
          <w:lang w:val="uk-UA"/>
        </w:rPr>
        <w:t xml:space="preserve"> </w:t>
      </w:r>
      <w:r w:rsidR="00250404" w:rsidRPr="0041299B">
        <w:rPr>
          <w:sz w:val="28"/>
          <w:szCs w:val="28"/>
          <w:lang w:val="uk-UA"/>
        </w:rPr>
        <w:t>грн</w:t>
      </w:r>
      <w:r w:rsidR="00064FAD" w:rsidRPr="0041299B">
        <w:rPr>
          <w:sz w:val="28"/>
          <w:szCs w:val="28"/>
          <w:lang w:val="uk-UA"/>
        </w:rPr>
        <w:t>,</w:t>
      </w:r>
      <w:r w:rsidR="000D7AB6" w:rsidRPr="0041299B">
        <w:rPr>
          <w:sz w:val="28"/>
          <w:szCs w:val="28"/>
          <w:lang w:val="uk-UA"/>
        </w:rPr>
        <w:t xml:space="preserve"> на оплату теплопостачання  – </w:t>
      </w:r>
      <w:r w:rsidR="0041299B" w:rsidRPr="0041299B">
        <w:rPr>
          <w:sz w:val="28"/>
          <w:szCs w:val="28"/>
          <w:lang w:val="uk-UA"/>
        </w:rPr>
        <w:t>88,9</w:t>
      </w:r>
      <w:r w:rsidR="000D7AB6" w:rsidRPr="0041299B">
        <w:rPr>
          <w:sz w:val="28"/>
          <w:szCs w:val="28"/>
          <w:lang w:val="uk-UA"/>
        </w:rPr>
        <w:t xml:space="preserve"> тис грн, </w:t>
      </w:r>
      <w:r w:rsidR="00064FAD" w:rsidRPr="0041299B">
        <w:rPr>
          <w:sz w:val="28"/>
          <w:szCs w:val="28"/>
          <w:lang w:val="uk-UA"/>
        </w:rPr>
        <w:t xml:space="preserve">оплату електроенергії – </w:t>
      </w:r>
      <w:r w:rsidR="0041299B" w:rsidRPr="0041299B">
        <w:rPr>
          <w:sz w:val="28"/>
          <w:szCs w:val="28"/>
          <w:lang w:val="uk-UA"/>
        </w:rPr>
        <w:t>79,1</w:t>
      </w:r>
      <w:r w:rsidR="00064FAD" w:rsidRPr="0041299B">
        <w:rPr>
          <w:sz w:val="28"/>
          <w:szCs w:val="28"/>
          <w:lang w:val="uk-UA"/>
        </w:rPr>
        <w:t xml:space="preserve"> тис грн, на оплату за воду та водовідведення – </w:t>
      </w:r>
      <w:r w:rsidR="0041299B" w:rsidRPr="0041299B">
        <w:rPr>
          <w:sz w:val="28"/>
          <w:szCs w:val="28"/>
          <w:lang w:val="uk-UA"/>
        </w:rPr>
        <w:t>6,2</w:t>
      </w:r>
      <w:r w:rsidR="00064FAD" w:rsidRPr="0041299B">
        <w:rPr>
          <w:sz w:val="28"/>
          <w:szCs w:val="28"/>
          <w:lang w:val="uk-UA"/>
        </w:rPr>
        <w:t xml:space="preserve"> тис</w:t>
      </w:r>
      <w:r w:rsidR="006B5CC5" w:rsidRPr="0041299B">
        <w:rPr>
          <w:sz w:val="28"/>
          <w:szCs w:val="28"/>
          <w:lang w:val="uk-UA"/>
        </w:rPr>
        <w:t xml:space="preserve"> </w:t>
      </w:r>
      <w:r w:rsidR="00064FAD" w:rsidRPr="0041299B">
        <w:rPr>
          <w:sz w:val="28"/>
          <w:szCs w:val="28"/>
          <w:lang w:val="uk-UA"/>
        </w:rPr>
        <w:t xml:space="preserve"> грн та на </w:t>
      </w:r>
      <w:r w:rsidR="000D7AB6" w:rsidRPr="0041299B">
        <w:rPr>
          <w:sz w:val="28"/>
          <w:szCs w:val="28"/>
          <w:lang w:val="uk-UA"/>
        </w:rPr>
        <w:t>оплату інших енергоносіїв –</w:t>
      </w:r>
      <w:r w:rsidR="00064FAD" w:rsidRPr="0041299B">
        <w:rPr>
          <w:sz w:val="28"/>
          <w:szCs w:val="28"/>
          <w:lang w:val="uk-UA"/>
        </w:rPr>
        <w:t xml:space="preserve"> </w:t>
      </w:r>
      <w:r w:rsidR="0041299B" w:rsidRPr="0041299B">
        <w:rPr>
          <w:sz w:val="28"/>
          <w:szCs w:val="28"/>
          <w:lang w:val="uk-UA"/>
        </w:rPr>
        <w:t>5,1</w:t>
      </w:r>
      <w:r w:rsidR="00064FAD" w:rsidRPr="0041299B">
        <w:rPr>
          <w:sz w:val="28"/>
          <w:szCs w:val="28"/>
          <w:lang w:val="uk-UA"/>
        </w:rPr>
        <w:t xml:space="preserve"> тис</w:t>
      </w:r>
      <w:r w:rsidR="006B5CC5" w:rsidRPr="0041299B">
        <w:rPr>
          <w:sz w:val="28"/>
          <w:szCs w:val="28"/>
          <w:lang w:val="uk-UA"/>
        </w:rPr>
        <w:t xml:space="preserve"> </w:t>
      </w:r>
      <w:r w:rsidR="00064FAD" w:rsidRPr="0041299B">
        <w:rPr>
          <w:sz w:val="28"/>
          <w:szCs w:val="28"/>
          <w:lang w:val="uk-UA"/>
        </w:rPr>
        <w:t>гр</w:t>
      </w:r>
      <w:r w:rsidR="006B5CC5" w:rsidRPr="0041299B">
        <w:rPr>
          <w:sz w:val="28"/>
          <w:szCs w:val="28"/>
          <w:lang w:val="uk-UA"/>
        </w:rPr>
        <w:t>ивень</w:t>
      </w:r>
      <w:r w:rsidR="000C30E1" w:rsidRPr="0041299B">
        <w:rPr>
          <w:sz w:val="28"/>
          <w:szCs w:val="28"/>
          <w:lang w:val="uk-UA"/>
        </w:rPr>
        <w:t>;</w:t>
      </w:r>
    </w:p>
    <w:p w14:paraId="06C35BC3" w14:textId="554A4E6A" w:rsidR="000A70FD" w:rsidRPr="00CC440E" w:rsidRDefault="000A70FD" w:rsidP="00250404">
      <w:pPr>
        <w:jc w:val="both"/>
        <w:rPr>
          <w:sz w:val="28"/>
          <w:szCs w:val="28"/>
          <w:lang w:val="uk-UA"/>
        </w:rPr>
      </w:pPr>
      <w:r w:rsidRPr="00CC440E">
        <w:rPr>
          <w:sz w:val="28"/>
          <w:szCs w:val="28"/>
          <w:lang w:val="uk-UA"/>
        </w:rPr>
        <w:lastRenderedPageBreak/>
        <w:t xml:space="preserve">           - </w:t>
      </w:r>
      <w:r w:rsidR="0049509D" w:rsidRPr="00CC440E">
        <w:rPr>
          <w:sz w:val="28"/>
          <w:szCs w:val="28"/>
          <w:lang w:val="uk-UA"/>
        </w:rPr>
        <w:t xml:space="preserve">забезпечення діяльності </w:t>
      </w:r>
      <w:r w:rsidR="0049509D" w:rsidRPr="00CC440E">
        <w:rPr>
          <w:b/>
          <w:bCs/>
          <w:sz w:val="28"/>
          <w:szCs w:val="28"/>
          <w:lang w:val="uk-UA"/>
        </w:rPr>
        <w:t>краєзнавчого музею</w:t>
      </w:r>
      <w:r w:rsidR="0049509D" w:rsidRPr="00CC440E">
        <w:rPr>
          <w:sz w:val="28"/>
          <w:szCs w:val="28"/>
          <w:lang w:val="uk-UA"/>
        </w:rPr>
        <w:t xml:space="preserve">, </w:t>
      </w:r>
      <w:r w:rsidR="00EB023A" w:rsidRPr="00CC440E">
        <w:rPr>
          <w:sz w:val="28"/>
          <w:szCs w:val="28"/>
          <w:lang w:val="uk-UA"/>
        </w:rPr>
        <w:t xml:space="preserve">передбачено  </w:t>
      </w:r>
      <w:r w:rsidR="00CC440E" w:rsidRPr="00CC440E">
        <w:rPr>
          <w:b/>
          <w:sz w:val="28"/>
          <w:szCs w:val="28"/>
          <w:lang w:val="uk-UA"/>
        </w:rPr>
        <w:t>291,2</w:t>
      </w:r>
      <w:r w:rsidR="00EB023A" w:rsidRPr="00CC440E">
        <w:rPr>
          <w:b/>
          <w:sz w:val="28"/>
          <w:szCs w:val="28"/>
          <w:lang w:val="uk-UA"/>
        </w:rPr>
        <w:t xml:space="preserve"> тис</w:t>
      </w:r>
      <w:r w:rsidR="000E40A0" w:rsidRPr="00CC440E">
        <w:rPr>
          <w:b/>
          <w:sz w:val="28"/>
          <w:szCs w:val="28"/>
          <w:lang w:val="uk-UA"/>
        </w:rPr>
        <w:t xml:space="preserve"> </w:t>
      </w:r>
      <w:r w:rsidR="00EB023A" w:rsidRPr="00CC440E">
        <w:rPr>
          <w:b/>
          <w:sz w:val="28"/>
          <w:szCs w:val="28"/>
          <w:lang w:val="uk-UA"/>
        </w:rPr>
        <w:t>грн</w:t>
      </w:r>
      <w:r w:rsidR="00EB023A" w:rsidRPr="00CC440E">
        <w:rPr>
          <w:sz w:val="28"/>
          <w:szCs w:val="28"/>
          <w:lang w:val="uk-UA"/>
        </w:rPr>
        <w:t xml:space="preserve">. </w:t>
      </w:r>
      <w:r w:rsidR="00CC440E" w:rsidRPr="00CC440E">
        <w:rPr>
          <w:sz w:val="28"/>
          <w:szCs w:val="28"/>
          <w:lang w:val="uk-UA"/>
        </w:rPr>
        <w:t>89,4</w:t>
      </w:r>
      <w:r w:rsidR="00542C02" w:rsidRPr="00CC440E">
        <w:rPr>
          <w:sz w:val="28"/>
          <w:szCs w:val="28"/>
          <w:lang w:val="uk-UA"/>
        </w:rPr>
        <w:t xml:space="preserve"> відсотка</w:t>
      </w:r>
      <w:r w:rsidR="000C30E1" w:rsidRPr="00CC440E">
        <w:rPr>
          <w:sz w:val="28"/>
          <w:szCs w:val="28"/>
          <w:lang w:val="uk-UA"/>
        </w:rPr>
        <w:t xml:space="preserve"> цих</w:t>
      </w:r>
      <w:r w:rsidR="00EB023A" w:rsidRPr="00CC440E">
        <w:rPr>
          <w:sz w:val="28"/>
          <w:szCs w:val="28"/>
          <w:lang w:val="uk-UA"/>
        </w:rPr>
        <w:t xml:space="preserve"> кошт</w:t>
      </w:r>
      <w:r w:rsidR="000C30E1" w:rsidRPr="00CC440E">
        <w:rPr>
          <w:sz w:val="28"/>
          <w:szCs w:val="28"/>
          <w:lang w:val="uk-UA"/>
        </w:rPr>
        <w:t>ів</w:t>
      </w:r>
      <w:r w:rsidR="00EB023A" w:rsidRPr="00CC440E">
        <w:rPr>
          <w:sz w:val="28"/>
          <w:szCs w:val="28"/>
          <w:lang w:val="uk-UA"/>
        </w:rPr>
        <w:t xml:space="preserve"> будуть використані на </w:t>
      </w:r>
      <w:r w:rsidRPr="00CC440E">
        <w:rPr>
          <w:sz w:val="28"/>
          <w:szCs w:val="28"/>
          <w:lang w:val="uk-UA"/>
        </w:rPr>
        <w:t xml:space="preserve"> заробіт</w:t>
      </w:r>
      <w:r w:rsidR="00EB023A" w:rsidRPr="00CC440E">
        <w:rPr>
          <w:sz w:val="28"/>
          <w:szCs w:val="28"/>
          <w:lang w:val="uk-UA"/>
        </w:rPr>
        <w:t>ну плату з нарахуваннями</w:t>
      </w:r>
      <w:r w:rsidR="000C30E1" w:rsidRPr="00CC440E">
        <w:rPr>
          <w:sz w:val="28"/>
          <w:szCs w:val="28"/>
          <w:lang w:val="uk-UA"/>
        </w:rPr>
        <w:t xml:space="preserve">, а це </w:t>
      </w:r>
      <w:r w:rsidR="00CC440E" w:rsidRPr="00CC440E">
        <w:rPr>
          <w:sz w:val="28"/>
          <w:szCs w:val="28"/>
          <w:lang w:val="uk-UA"/>
        </w:rPr>
        <w:t>260,2</w:t>
      </w:r>
      <w:r w:rsidR="00EB023A" w:rsidRPr="00CC440E">
        <w:rPr>
          <w:sz w:val="28"/>
          <w:szCs w:val="28"/>
          <w:lang w:val="uk-UA"/>
        </w:rPr>
        <w:t xml:space="preserve"> </w:t>
      </w:r>
      <w:r w:rsidRPr="00CC440E">
        <w:rPr>
          <w:sz w:val="28"/>
          <w:szCs w:val="28"/>
          <w:lang w:val="uk-UA"/>
        </w:rPr>
        <w:t>тис</w:t>
      </w:r>
      <w:r w:rsidR="000E40A0" w:rsidRPr="00CC440E">
        <w:rPr>
          <w:sz w:val="28"/>
          <w:szCs w:val="28"/>
          <w:lang w:val="uk-UA"/>
        </w:rPr>
        <w:t xml:space="preserve"> </w:t>
      </w:r>
      <w:r w:rsidRPr="00CC440E">
        <w:rPr>
          <w:sz w:val="28"/>
          <w:szCs w:val="28"/>
          <w:lang w:val="uk-UA"/>
        </w:rPr>
        <w:t>грн</w:t>
      </w:r>
      <w:r w:rsidR="000C30E1" w:rsidRPr="00CC440E">
        <w:rPr>
          <w:sz w:val="28"/>
          <w:szCs w:val="28"/>
          <w:lang w:val="uk-UA"/>
        </w:rPr>
        <w:t>. Н</w:t>
      </w:r>
      <w:r w:rsidR="000E40A0" w:rsidRPr="00CC440E">
        <w:rPr>
          <w:sz w:val="28"/>
          <w:szCs w:val="28"/>
          <w:lang w:val="uk-UA"/>
        </w:rPr>
        <w:t xml:space="preserve">а придбання предметів та матеріалів </w:t>
      </w:r>
      <w:r w:rsidR="000C30E1" w:rsidRPr="00CC440E">
        <w:rPr>
          <w:sz w:val="28"/>
          <w:szCs w:val="28"/>
          <w:lang w:val="uk-UA"/>
        </w:rPr>
        <w:t>спрямовується</w:t>
      </w:r>
      <w:r w:rsidR="000E40A0" w:rsidRPr="00CC440E">
        <w:rPr>
          <w:sz w:val="28"/>
          <w:szCs w:val="28"/>
          <w:lang w:val="uk-UA"/>
        </w:rPr>
        <w:t xml:space="preserve"> </w:t>
      </w:r>
      <w:r w:rsidR="00CC440E" w:rsidRPr="00CC440E">
        <w:rPr>
          <w:sz w:val="28"/>
          <w:szCs w:val="28"/>
          <w:lang w:val="uk-UA"/>
        </w:rPr>
        <w:t>27,9</w:t>
      </w:r>
      <w:r w:rsidR="000E40A0" w:rsidRPr="00CC440E">
        <w:rPr>
          <w:sz w:val="28"/>
          <w:szCs w:val="28"/>
          <w:lang w:val="uk-UA"/>
        </w:rPr>
        <w:t xml:space="preserve"> тис грн,</w:t>
      </w:r>
      <w:r w:rsidRPr="00CC440E">
        <w:rPr>
          <w:sz w:val="28"/>
          <w:szCs w:val="28"/>
          <w:lang w:val="uk-UA"/>
        </w:rPr>
        <w:t xml:space="preserve"> </w:t>
      </w:r>
      <w:r w:rsidR="00EB023A" w:rsidRPr="00CC440E">
        <w:rPr>
          <w:sz w:val="28"/>
          <w:szCs w:val="28"/>
          <w:lang w:val="uk-UA"/>
        </w:rPr>
        <w:t>на оплату</w:t>
      </w:r>
      <w:r w:rsidRPr="00CC440E">
        <w:rPr>
          <w:sz w:val="28"/>
          <w:szCs w:val="28"/>
          <w:lang w:val="uk-UA"/>
        </w:rPr>
        <w:t xml:space="preserve"> послуг</w:t>
      </w:r>
      <w:r w:rsidR="00EB023A" w:rsidRPr="00CC440E">
        <w:rPr>
          <w:sz w:val="28"/>
          <w:szCs w:val="28"/>
          <w:lang w:val="uk-UA"/>
        </w:rPr>
        <w:t xml:space="preserve"> (крім комунальних) – </w:t>
      </w:r>
      <w:r w:rsidR="00CC440E" w:rsidRPr="00CC440E">
        <w:rPr>
          <w:sz w:val="28"/>
          <w:szCs w:val="28"/>
          <w:lang w:val="uk-UA"/>
        </w:rPr>
        <w:t>1,0</w:t>
      </w:r>
      <w:r w:rsidR="00EB023A" w:rsidRPr="00CC440E">
        <w:rPr>
          <w:sz w:val="28"/>
          <w:szCs w:val="28"/>
          <w:lang w:val="uk-UA"/>
        </w:rPr>
        <w:t xml:space="preserve"> </w:t>
      </w:r>
      <w:r w:rsidRPr="00CC440E">
        <w:rPr>
          <w:sz w:val="28"/>
          <w:szCs w:val="28"/>
          <w:lang w:val="uk-UA"/>
        </w:rPr>
        <w:t>тис</w:t>
      </w:r>
      <w:r w:rsidR="000E40A0" w:rsidRPr="00CC440E">
        <w:rPr>
          <w:sz w:val="28"/>
          <w:szCs w:val="28"/>
          <w:lang w:val="uk-UA"/>
        </w:rPr>
        <w:t xml:space="preserve"> </w:t>
      </w:r>
      <w:r w:rsidRPr="00CC440E">
        <w:rPr>
          <w:sz w:val="28"/>
          <w:szCs w:val="28"/>
          <w:lang w:val="uk-UA"/>
        </w:rPr>
        <w:t xml:space="preserve">грн, </w:t>
      </w:r>
      <w:r w:rsidR="00CC440E" w:rsidRPr="00CC440E">
        <w:rPr>
          <w:sz w:val="28"/>
          <w:szCs w:val="28"/>
          <w:lang w:val="uk-UA"/>
        </w:rPr>
        <w:t>оплата електроенергії – 2,1</w:t>
      </w:r>
      <w:r w:rsidR="00EB023A" w:rsidRPr="00CC440E">
        <w:rPr>
          <w:sz w:val="28"/>
          <w:szCs w:val="28"/>
          <w:lang w:val="uk-UA"/>
        </w:rPr>
        <w:t xml:space="preserve"> тис</w:t>
      </w:r>
      <w:r w:rsidR="000E40A0" w:rsidRPr="00CC440E">
        <w:rPr>
          <w:sz w:val="28"/>
          <w:szCs w:val="28"/>
          <w:lang w:val="uk-UA"/>
        </w:rPr>
        <w:t xml:space="preserve"> </w:t>
      </w:r>
      <w:r w:rsidR="00EB023A" w:rsidRPr="00CC440E">
        <w:rPr>
          <w:sz w:val="28"/>
          <w:szCs w:val="28"/>
          <w:lang w:val="uk-UA"/>
        </w:rPr>
        <w:t>гр</w:t>
      </w:r>
      <w:r w:rsidR="003151CD" w:rsidRPr="00CC440E">
        <w:rPr>
          <w:sz w:val="28"/>
          <w:szCs w:val="28"/>
          <w:lang w:val="uk-UA"/>
        </w:rPr>
        <w:t>ивень</w:t>
      </w:r>
      <w:r w:rsidR="000C30E1" w:rsidRPr="00CC440E">
        <w:rPr>
          <w:sz w:val="28"/>
          <w:szCs w:val="28"/>
          <w:lang w:val="uk-UA"/>
        </w:rPr>
        <w:t>;</w:t>
      </w:r>
    </w:p>
    <w:p w14:paraId="114C8BED" w14:textId="68F2D2D3" w:rsidR="000C30E1" w:rsidRPr="0040548B" w:rsidRDefault="004161F5" w:rsidP="00166013">
      <w:pPr>
        <w:jc w:val="both"/>
        <w:rPr>
          <w:color w:val="FF0000"/>
          <w:sz w:val="28"/>
          <w:szCs w:val="28"/>
          <w:lang w:val="uk-UA"/>
        </w:rPr>
      </w:pPr>
      <w:r w:rsidRPr="0040548B">
        <w:rPr>
          <w:color w:val="FF0000"/>
          <w:sz w:val="28"/>
          <w:szCs w:val="28"/>
          <w:lang w:val="uk-UA"/>
        </w:rPr>
        <w:t xml:space="preserve">             </w:t>
      </w:r>
      <w:r w:rsidRPr="00CC440E">
        <w:rPr>
          <w:sz w:val="28"/>
          <w:szCs w:val="28"/>
          <w:lang w:val="uk-UA"/>
        </w:rPr>
        <w:t xml:space="preserve">- на інші культурно-освітні заклади і заходи </w:t>
      </w:r>
      <w:r w:rsidR="00C56BCA" w:rsidRPr="00CC440E">
        <w:rPr>
          <w:sz w:val="28"/>
          <w:szCs w:val="28"/>
          <w:lang w:val="uk-UA"/>
        </w:rPr>
        <w:t xml:space="preserve">передбачено асигнування </w:t>
      </w:r>
      <w:r w:rsidR="00166013" w:rsidRPr="00CC440E">
        <w:rPr>
          <w:sz w:val="28"/>
          <w:szCs w:val="28"/>
          <w:lang w:val="uk-UA"/>
        </w:rPr>
        <w:t xml:space="preserve">в сумі </w:t>
      </w:r>
      <w:r w:rsidR="00CC440E" w:rsidRPr="00CC440E">
        <w:rPr>
          <w:b/>
          <w:sz w:val="28"/>
          <w:szCs w:val="28"/>
          <w:lang w:val="uk-UA"/>
        </w:rPr>
        <w:t>3</w:t>
      </w:r>
      <w:r w:rsidR="00166013" w:rsidRPr="00CC440E">
        <w:rPr>
          <w:b/>
          <w:sz w:val="28"/>
          <w:szCs w:val="28"/>
          <w:lang w:val="uk-UA"/>
        </w:rPr>
        <w:t>0,0 тис грн</w:t>
      </w:r>
      <w:r w:rsidR="00166013" w:rsidRPr="00CC440E">
        <w:rPr>
          <w:sz w:val="28"/>
          <w:szCs w:val="28"/>
          <w:lang w:val="uk-UA"/>
        </w:rPr>
        <w:t xml:space="preserve">. Дані кошти спрямовуються на </w:t>
      </w:r>
      <w:r w:rsidRPr="00CC440E">
        <w:rPr>
          <w:sz w:val="28"/>
          <w:szCs w:val="28"/>
          <w:lang w:val="uk-UA"/>
        </w:rPr>
        <w:t xml:space="preserve"> фінансування  «Програми відзначення державних, регіональних, місцевих, професійних, релігійних свят, історичних подій, ювілеїв та </w:t>
      </w:r>
      <w:r w:rsidR="00166013" w:rsidRPr="00CC440E">
        <w:rPr>
          <w:sz w:val="28"/>
          <w:szCs w:val="28"/>
          <w:lang w:val="uk-UA"/>
        </w:rPr>
        <w:t xml:space="preserve">знаменних, </w:t>
      </w:r>
      <w:r w:rsidR="00DA250E" w:rsidRPr="00CC440E">
        <w:rPr>
          <w:sz w:val="28"/>
          <w:szCs w:val="28"/>
          <w:lang w:val="uk-UA"/>
        </w:rPr>
        <w:t>пам’ятних</w:t>
      </w:r>
      <w:r w:rsidR="00166013" w:rsidRPr="00CC440E">
        <w:rPr>
          <w:sz w:val="28"/>
          <w:szCs w:val="28"/>
          <w:lang w:val="uk-UA"/>
        </w:rPr>
        <w:t xml:space="preserve"> дат </w:t>
      </w:r>
      <w:r w:rsidRPr="00CC440E">
        <w:rPr>
          <w:sz w:val="28"/>
          <w:szCs w:val="28"/>
          <w:lang w:val="uk-UA"/>
        </w:rPr>
        <w:t>по Старо</w:t>
      </w:r>
      <w:r w:rsidR="00166013" w:rsidRPr="00CC440E">
        <w:rPr>
          <w:sz w:val="28"/>
          <w:szCs w:val="28"/>
          <w:lang w:val="uk-UA"/>
        </w:rPr>
        <w:t xml:space="preserve">вижівській селищній раді </w:t>
      </w:r>
      <w:r w:rsidRPr="00CC440E">
        <w:rPr>
          <w:sz w:val="28"/>
          <w:szCs w:val="28"/>
          <w:lang w:val="uk-UA"/>
        </w:rPr>
        <w:t xml:space="preserve">».    </w:t>
      </w:r>
    </w:p>
    <w:p w14:paraId="7825F45F" w14:textId="361BA575" w:rsidR="00542C02" w:rsidRPr="005E62AC" w:rsidRDefault="004161F5" w:rsidP="006114B7">
      <w:pPr>
        <w:jc w:val="both"/>
        <w:rPr>
          <w:sz w:val="28"/>
          <w:szCs w:val="28"/>
          <w:lang w:val="uk-UA"/>
        </w:rPr>
      </w:pPr>
      <w:r w:rsidRPr="005E62AC">
        <w:rPr>
          <w:sz w:val="28"/>
          <w:szCs w:val="28"/>
          <w:lang w:val="uk-UA"/>
        </w:rPr>
        <w:t xml:space="preserve">  </w:t>
      </w:r>
      <w:r w:rsidR="000C30E1" w:rsidRPr="005E62AC">
        <w:rPr>
          <w:sz w:val="28"/>
          <w:szCs w:val="28"/>
          <w:lang w:val="uk-UA"/>
        </w:rPr>
        <w:t xml:space="preserve">         Із спеціального фонду</w:t>
      </w:r>
      <w:r w:rsidR="002C778D" w:rsidRPr="005E62AC">
        <w:rPr>
          <w:sz w:val="28"/>
          <w:szCs w:val="28"/>
          <w:lang w:val="uk-UA"/>
        </w:rPr>
        <w:t xml:space="preserve"> бюджету, за рахунок коштів, які планується отримати від плати за оренду майна бюджетних установ в сумі </w:t>
      </w:r>
      <w:r w:rsidR="00542C02" w:rsidRPr="005E62AC">
        <w:rPr>
          <w:sz w:val="28"/>
          <w:szCs w:val="28"/>
          <w:lang w:val="uk-UA"/>
        </w:rPr>
        <w:t>6,0 тис грн</w:t>
      </w:r>
      <w:r w:rsidR="000B126A" w:rsidRPr="005E62AC">
        <w:rPr>
          <w:sz w:val="28"/>
          <w:szCs w:val="28"/>
          <w:lang w:val="uk-UA"/>
        </w:rPr>
        <w:t xml:space="preserve">, </w:t>
      </w:r>
      <w:r w:rsidR="005E62AC" w:rsidRPr="005E62AC">
        <w:rPr>
          <w:sz w:val="28"/>
          <w:szCs w:val="28"/>
          <w:lang w:val="uk-UA"/>
        </w:rPr>
        <w:t>від платних послуг в сумі 30,0 тис грн</w:t>
      </w:r>
      <w:r w:rsidR="00542C02" w:rsidRPr="005E62AC">
        <w:rPr>
          <w:sz w:val="28"/>
          <w:szCs w:val="28"/>
          <w:lang w:val="uk-UA"/>
        </w:rPr>
        <w:t xml:space="preserve"> та за рахунок передачі коштів із загального фонду бюджету громади в сумі 10,0 тис грн</w:t>
      </w:r>
      <w:r w:rsidR="002C778D" w:rsidRPr="005E62AC">
        <w:rPr>
          <w:sz w:val="28"/>
          <w:szCs w:val="28"/>
          <w:lang w:val="uk-UA"/>
        </w:rPr>
        <w:t xml:space="preserve"> </w:t>
      </w:r>
      <w:r w:rsidR="00975EBA" w:rsidRPr="005E62AC">
        <w:rPr>
          <w:sz w:val="28"/>
          <w:szCs w:val="28"/>
          <w:lang w:val="uk-UA"/>
        </w:rPr>
        <w:t xml:space="preserve">Центром культури </w:t>
      </w:r>
      <w:r w:rsidR="00A866E1" w:rsidRPr="005E62AC">
        <w:rPr>
          <w:sz w:val="28"/>
          <w:szCs w:val="28"/>
          <w:lang w:val="uk-UA"/>
        </w:rPr>
        <w:t xml:space="preserve">і </w:t>
      </w:r>
      <w:r w:rsidR="00975EBA" w:rsidRPr="005E62AC">
        <w:rPr>
          <w:sz w:val="28"/>
          <w:szCs w:val="28"/>
          <w:lang w:val="uk-UA"/>
        </w:rPr>
        <w:t xml:space="preserve">дозвілля </w:t>
      </w:r>
      <w:r w:rsidR="000C30E1" w:rsidRPr="005E62AC">
        <w:rPr>
          <w:sz w:val="28"/>
          <w:szCs w:val="28"/>
          <w:lang w:val="uk-UA"/>
        </w:rPr>
        <w:t xml:space="preserve">будуть проведені видатки на придбання предметів і матеріалів на суму </w:t>
      </w:r>
      <w:r w:rsidR="005E62AC" w:rsidRPr="005E62AC">
        <w:rPr>
          <w:sz w:val="28"/>
          <w:szCs w:val="28"/>
          <w:lang w:val="uk-UA"/>
        </w:rPr>
        <w:t>30</w:t>
      </w:r>
      <w:r w:rsidR="000C30E1" w:rsidRPr="005E62AC">
        <w:rPr>
          <w:sz w:val="28"/>
          <w:szCs w:val="28"/>
          <w:lang w:val="uk-UA"/>
        </w:rPr>
        <w:t xml:space="preserve">,0 тис гривень, </w:t>
      </w:r>
      <w:r w:rsidR="00542C02" w:rsidRPr="005E62AC">
        <w:rPr>
          <w:sz w:val="28"/>
          <w:szCs w:val="28"/>
          <w:lang w:val="uk-UA"/>
        </w:rPr>
        <w:t xml:space="preserve">на проведення підписки періодичних видань для бібліотеки – 10,0 тис грн, </w:t>
      </w:r>
      <w:r w:rsidR="000C30E1" w:rsidRPr="005E62AC">
        <w:rPr>
          <w:sz w:val="28"/>
          <w:szCs w:val="28"/>
          <w:lang w:val="uk-UA"/>
        </w:rPr>
        <w:t xml:space="preserve">на оплату відрядних </w:t>
      </w:r>
      <w:r w:rsidR="005E62AC" w:rsidRPr="005E62AC">
        <w:rPr>
          <w:sz w:val="28"/>
          <w:szCs w:val="28"/>
          <w:lang w:val="uk-UA"/>
        </w:rPr>
        <w:t>– 5</w:t>
      </w:r>
      <w:r w:rsidR="00542C02" w:rsidRPr="005E62AC">
        <w:rPr>
          <w:sz w:val="28"/>
          <w:szCs w:val="28"/>
          <w:lang w:val="uk-UA"/>
        </w:rPr>
        <w:t>,0 тис грн</w:t>
      </w:r>
      <w:r w:rsidR="005E62AC" w:rsidRPr="005E62AC">
        <w:rPr>
          <w:sz w:val="28"/>
          <w:szCs w:val="28"/>
          <w:lang w:val="uk-UA"/>
        </w:rPr>
        <w:t xml:space="preserve"> та на оплату інших видатків 1,0 тис грн</w:t>
      </w:r>
      <w:r w:rsidR="00FB32F0" w:rsidRPr="005E62AC">
        <w:rPr>
          <w:sz w:val="28"/>
          <w:szCs w:val="28"/>
          <w:lang w:val="uk-UA"/>
        </w:rPr>
        <w:t>.</w:t>
      </w:r>
      <w:r w:rsidR="00542C02" w:rsidRPr="005E62AC">
        <w:rPr>
          <w:sz w:val="28"/>
          <w:szCs w:val="28"/>
          <w:lang w:val="uk-UA"/>
        </w:rPr>
        <w:t xml:space="preserve"> </w:t>
      </w:r>
    </w:p>
    <w:p w14:paraId="750A5AA9" w14:textId="77777777" w:rsidR="00DE7DBF" w:rsidRPr="005E62AC" w:rsidRDefault="00DE7DBF" w:rsidP="006114B7">
      <w:pPr>
        <w:jc w:val="both"/>
        <w:rPr>
          <w:sz w:val="28"/>
          <w:szCs w:val="28"/>
          <w:lang w:val="uk-UA"/>
        </w:rPr>
      </w:pPr>
    </w:p>
    <w:p w14:paraId="1AE2FE25" w14:textId="4D0FE7EE" w:rsidR="006114B7" w:rsidRPr="009224D7" w:rsidRDefault="006114B7" w:rsidP="006114B7">
      <w:pPr>
        <w:rPr>
          <w:b/>
          <w:sz w:val="28"/>
          <w:szCs w:val="28"/>
          <w:lang w:val="uk-UA"/>
        </w:rPr>
      </w:pPr>
      <w:r w:rsidRPr="0040548B">
        <w:rPr>
          <w:color w:val="FF0000"/>
          <w:sz w:val="28"/>
          <w:szCs w:val="28"/>
          <w:lang w:val="uk-UA"/>
        </w:rPr>
        <w:t xml:space="preserve">     </w:t>
      </w:r>
      <w:r w:rsidR="00BD6D73">
        <w:rPr>
          <w:color w:val="FF0000"/>
          <w:sz w:val="28"/>
          <w:szCs w:val="28"/>
          <w:lang w:val="uk-UA"/>
        </w:rPr>
        <w:t xml:space="preserve">     </w:t>
      </w:r>
      <w:r w:rsidRPr="0040548B">
        <w:rPr>
          <w:color w:val="FF0000"/>
          <w:sz w:val="28"/>
          <w:szCs w:val="28"/>
          <w:lang w:val="uk-UA"/>
        </w:rPr>
        <w:t xml:space="preserve">     </w:t>
      </w:r>
      <w:r w:rsidRPr="009224D7">
        <w:rPr>
          <w:b/>
          <w:sz w:val="28"/>
          <w:szCs w:val="28"/>
          <w:lang w:val="uk-UA"/>
        </w:rPr>
        <w:t>СОЦІАЛЬНИЙ ЗАХИСТ ТА СОЦІАЛЬНЕ ЗАБЕЗПЕЧЕННЯ</w:t>
      </w:r>
    </w:p>
    <w:p w14:paraId="22334C58" w14:textId="77777777" w:rsidR="00096471" w:rsidRPr="009224D7" w:rsidRDefault="006114B7" w:rsidP="009945A7">
      <w:pPr>
        <w:rPr>
          <w:sz w:val="16"/>
          <w:szCs w:val="16"/>
          <w:lang w:val="uk-UA"/>
        </w:rPr>
      </w:pPr>
      <w:r w:rsidRPr="009224D7">
        <w:rPr>
          <w:sz w:val="28"/>
          <w:szCs w:val="28"/>
          <w:lang w:val="uk-UA"/>
        </w:rPr>
        <w:t xml:space="preserve">        </w:t>
      </w:r>
    </w:p>
    <w:p w14:paraId="42544ECE" w14:textId="29AFDC76" w:rsidR="00FF5AF6" w:rsidRPr="009224D7" w:rsidRDefault="00096471" w:rsidP="009945A7">
      <w:pPr>
        <w:rPr>
          <w:b/>
          <w:bCs/>
          <w:sz w:val="28"/>
          <w:szCs w:val="28"/>
          <w:lang w:val="uk-UA"/>
        </w:rPr>
      </w:pPr>
      <w:r w:rsidRPr="009224D7">
        <w:rPr>
          <w:sz w:val="28"/>
          <w:szCs w:val="28"/>
          <w:lang w:val="uk-UA"/>
        </w:rPr>
        <w:t xml:space="preserve">        </w:t>
      </w:r>
      <w:r w:rsidR="006114B7" w:rsidRPr="009224D7">
        <w:rPr>
          <w:sz w:val="28"/>
          <w:szCs w:val="28"/>
          <w:lang w:val="uk-UA"/>
        </w:rPr>
        <w:t xml:space="preserve">  </w:t>
      </w:r>
      <w:r w:rsidR="00FF5AF6" w:rsidRPr="009224D7">
        <w:rPr>
          <w:sz w:val="28"/>
          <w:szCs w:val="28"/>
          <w:lang w:val="uk-UA"/>
        </w:rPr>
        <w:t xml:space="preserve">На фінансування соціального захисту населення в бюджеті громади передбачено асигнування на загальну суму </w:t>
      </w:r>
      <w:r w:rsidR="009224D7" w:rsidRPr="009224D7">
        <w:rPr>
          <w:b/>
          <w:bCs/>
          <w:sz w:val="28"/>
          <w:szCs w:val="28"/>
          <w:lang w:val="uk-UA"/>
        </w:rPr>
        <w:t>2 654,6</w:t>
      </w:r>
      <w:r w:rsidR="00FF5AF6" w:rsidRPr="009224D7">
        <w:rPr>
          <w:b/>
          <w:bCs/>
          <w:sz w:val="28"/>
          <w:szCs w:val="28"/>
          <w:lang w:val="uk-UA"/>
        </w:rPr>
        <w:t xml:space="preserve"> тис гривень.</w:t>
      </w:r>
    </w:p>
    <w:p w14:paraId="30F65B6B" w14:textId="7C540D39" w:rsidR="00C07C83" w:rsidRPr="00145ABE" w:rsidRDefault="00FF5AF6" w:rsidP="00C07C83">
      <w:pPr>
        <w:jc w:val="both"/>
        <w:rPr>
          <w:sz w:val="28"/>
          <w:szCs w:val="28"/>
          <w:lang w:val="uk-UA"/>
        </w:rPr>
      </w:pPr>
      <w:r w:rsidRPr="009224D7">
        <w:rPr>
          <w:sz w:val="28"/>
          <w:szCs w:val="28"/>
          <w:lang w:val="uk-UA"/>
        </w:rPr>
        <w:t xml:space="preserve"> </w:t>
      </w:r>
      <w:r w:rsidR="004E0C67" w:rsidRPr="009224D7">
        <w:rPr>
          <w:sz w:val="28"/>
          <w:szCs w:val="28"/>
          <w:lang w:val="uk-UA"/>
        </w:rPr>
        <w:t xml:space="preserve">         </w:t>
      </w:r>
      <w:r w:rsidRPr="009224D7">
        <w:rPr>
          <w:sz w:val="28"/>
          <w:szCs w:val="28"/>
          <w:lang w:val="uk-UA"/>
        </w:rPr>
        <w:t xml:space="preserve"> Зокрема на утримання </w:t>
      </w:r>
      <w:r w:rsidRPr="009224D7">
        <w:rPr>
          <w:b/>
          <w:bCs/>
          <w:sz w:val="28"/>
          <w:szCs w:val="28"/>
          <w:lang w:val="uk-UA"/>
        </w:rPr>
        <w:t xml:space="preserve">КЗ «Центр надання </w:t>
      </w:r>
      <w:r w:rsidR="004E0C67" w:rsidRPr="00145ABE">
        <w:rPr>
          <w:b/>
          <w:bCs/>
          <w:sz w:val="28"/>
          <w:szCs w:val="28"/>
          <w:lang w:val="uk-UA"/>
        </w:rPr>
        <w:t xml:space="preserve">соціальних послуг Старовижівської селищної ради» </w:t>
      </w:r>
      <w:r w:rsidR="004E0C67" w:rsidRPr="009224D7">
        <w:rPr>
          <w:bCs/>
          <w:sz w:val="28"/>
          <w:szCs w:val="28"/>
          <w:lang w:val="uk-UA"/>
        </w:rPr>
        <w:t>спрямовується</w:t>
      </w:r>
      <w:r w:rsidR="004E0C67" w:rsidRPr="00145ABE">
        <w:rPr>
          <w:b/>
          <w:bCs/>
          <w:sz w:val="28"/>
          <w:szCs w:val="28"/>
          <w:lang w:val="uk-UA"/>
        </w:rPr>
        <w:t xml:space="preserve"> </w:t>
      </w:r>
      <w:r w:rsidR="007B2CA5">
        <w:rPr>
          <w:b/>
          <w:bCs/>
          <w:sz w:val="28"/>
          <w:szCs w:val="28"/>
          <w:lang w:val="uk-UA"/>
        </w:rPr>
        <w:t>154</w:t>
      </w:r>
      <w:r w:rsidR="00145ABE" w:rsidRPr="00145ABE">
        <w:rPr>
          <w:b/>
          <w:bCs/>
          <w:sz w:val="28"/>
          <w:szCs w:val="28"/>
          <w:lang w:val="uk-UA"/>
        </w:rPr>
        <w:t>6</w:t>
      </w:r>
      <w:r w:rsidR="00423601" w:rsidRPr="00145ABE">
        <w:rPr>
          <w:b/>
          <w:bCs/>
          <w:sz w:val="28"/>
          <w:szCs w:val="28"/>
          <w:lang w:val="uk-UA"/>
        </w:rPr>
        <w:t>,6</w:t>
      </w:r>
      <w:r w:rsidR="004E0C67" w:rsidRPr="00145ABE">
        <w:rPr>
          <w:b/>
          <w:bCs/>
          <w:sz w:val="28"/>
          <w:szCs w:val="28"/>
          <w:lang w:val="uk-UA"/>
        </w:rPr>
        <w:t xml:space="preserve"> тис грн</w:t>
      </w:r>
      <w:r w:rsidR="009224D7">
        <w:rPr>
          <w:b/>
          <w:bCs/>
          <w:sz w:val="28"/>
          <w:szCs w:val="28"/>
          <w:lang w:val="uk-UA"/>
        </w:rPr>
        <w:t xml:space="preserve"> </w:t>
      </w:r>
      <w:r w:rsidR="009224D7" w:rsidRPr="009224D7">
        <w:rPr>
          <w:bCs/>
          <w:sz w:val="28"/>
          <w:szCs w:val="28"/>
          <w:lang w:val="uk-UA"/>
        </w:rPr>
        <w:t xml:space="preserve">із загального фонду </w:t>
      </w:r>
      <w:r w:rsidR="009224D7">
        <w:rPr>
          <w:b/>
          <w:bCs/>
          <w:sz w:val="28"/>
          <w:szCs w:val="28"/>
          <w:lang w:val="uk-UA"/>
        </w:rPr>
        <w:t xml:space="preserve">та 30,0 тис грн </w:t>
      </w:r>
      <w:r w:rsidR="009224D7" w:rsidRPr="009224D7">
        <w:rPr>
          <w:bCs/>
          <w:sz w:val="28"/>
          <w:szCs w:val="28"/>
          <w:lang w:val="uk-UA"/>
        </w:rPr>
        <w:t>із спеціального фонду</w:t>
      </w:r>
      <w:r w:rsidR="004E0C67" w:rsidRPr="009224D7">
        <w:rPr>
          <w:sz w:val="28"/>
          <w:szCs w:val="28"/>
          <w:lang w:val="uk-UA"/>
        </w:rPr>
        <w:t>.</w:t>
      </w:r>
      <w:r w:rsidR="004E0C67" w:rsidRPr="00145ABE">
        <w:rPr>
          <w:sz w:val="28"/>
          <w:szCs w:val="28"/>
          <w:lang w:val="uk-UA"/>
        </w:rPr>
        <w:t xml:space="preserve"> Із загальної суми асигнувань на заробітну плату з нарахуваннями планується  спрямувати  </w:t>
      </w:r>
      <w:r w:rsidR="00145ABE" w:rsidRPr="00145ABE">
        <w:rPr>
          <w:sz w:val="28"/>
          <w:szCs w:val="28"/>
          <w:lang w:val="uk-UA"/>
        </w:rPr>
        <w:t>1 502,9</w:t>
      </w:r>
      <w:r w:rsidR="004E0C67" w:rsidRPr="00145ABE">
        <w:rPr>
          <w:sz w:val="28"/>
          <w:szCs w:val="28"/>
          <w:lang w:val="uk-UA"/>
        </w:rPr>
        <w:t xml:space="preserve"> тис грн.</w:t>
      </w:r>
      <w:r w:rsidR="00C07C83" w:rsidRPr="00145ABE">
        <w:rPr>
          <w:sz w:val="28"/>
          <w:szCs w:val="28"/>
          <w:lang w:val="uk-UA"/>
        </w:rPr>
        <w:t xml:space="preserve"> </w:t>
      </w:r>
      <w:r w:rsidR="004E0C67" w:rsidRPr="00145ABE">
        <w:rPr>
          <w:sz w:val="28"/>
          <w:szCs w:val="28"/>
          <w:lang w:val="uk-UA"/>
        </w:rPr>
        <w:t xml:space="preserve"> </w:t>
      </w:r>
      <w:r w:rsidR="00C07C83" w:rsidRPr="00145ABE">
        <w:rPr>
          <w:sz w:val="28"/>
          <w:szCs w:val="28"/>
          <w:lang w:val="uk-UA"/>
        </w:rPr>
        <w:t xml:space="preserve">Фонд оплати праці обрахований в загальній сумі </w:t>
      </w:r>
      <w:r w:rsidR="00C71DE0" w:rsidRPr="00145ABE">
        <w:rPr>
          <w:sz w:val="28"/>
          <w:szCs w:val="28"/>
          <w:lang w:val="uk-UA"/>
        </w:rPr>
        <w:t xml:space="preserve">1 </w:t>
      </w:r>
      <w:r w:rsidR="00145ABE" w:rsidRPr="00145ABE">
        <w:rPr>
          <w:sz w:val="28"/>
          <w:szCs w:val="28"/>
          <w:lang w:val="uk-UA"/>
        </w:rPr>
        <w:t>212,0</w:t>
      </w:r>
      <w:r w:rsidR="00C07C83" w:rsidRPr="00145ABE">
        <w:rPr>
          <w:sz w:val="28"/>
          <w:szCs w:val="28"/>
          <w:lang w:val="uk-UA"/>
        </w:rPr>
        <w:t xml:space="preserve"> тис грн. Розрахунок фонду оплати праці проведений з урахуванням посадових окладів, надбавок та доплат обов’язкового характеру, матеріальної допомоги на оздоровлення працівників.</w:t>
      </w:r>
    </w:p>
    <w:p w14:paraId="63B12F8D" w14:textId="55E4F828" w:rsidR="00282FFF" w:rsidRDefault="001952D3" w:rsidP="00282FFF">
      <w:pPr>
        <w:jc w:val="both"/>
        <w:rPr>
          <w:sz w:val="28"/>
          <w:szCs w:val="28"/>
          <w:lang w:val="uk-UA"/>
        </w:rPr>
      </w:pPr>
      <w:r w:rsidRPr="00145ABE">
        <w:rPr>
          <w:sz w:val="28"/>
          <w:szCs w:val="28"/>
          <w:lang w:val="uk-UA"/>
        </w:rPr>
        <w:t xml:space="preserve">Крім цього </w:t>
      </w:r>
      <w:r w:rsidR="004E0C67" w:rsidRPr="00145ABE">
        <w:rPr>
          <w:sz w:val="28"/>
          <w:szCs w:val="28"/>
          <w:lang w:val="uk-UA"/>
        </w:rPr>
        <w:t>на придбання предметів, матер</w:t>
      </w:r>
      <w:r w:rsidR="00423601" w:rsidRPr="00145ABE">
        <w:rPr>
          <w:sz w:val="28"/>
          <w:szCs w:val="28"/>
          <w:lang w:val="uk-UA"/>
        </w:rPr>
        <w:t>іалів, обладнання та інвентарю передбачено</w:t>
      </w:r>
      <w:r w:rsidR="004E0C67" w:rsidRPr="00145ABE">
        <w:rPr>
          <w:sz w:val="28"/>
          <w:szCs w:val="28"/>
          <w:lang w:val="uk-UA"/>
        </w:rPr>
        <w:t xml:space="preserve"> </w:t>
      </w:r>
      <w:r w:rsidR="00145ABE">
        <w:rPr>
          <w:sz w:val="28"/>
          <w:szCs w:val="28"/>
          <w:lang w:val="uk-UA"/>
        </w:rPr>
        <w:t>24</w:t>
      </w:r>
      <w:r w:rsidR="00C436C0" w:rsidRPr="00145ABE">
        <w:rPr>
          <w:sz w:val="28"/>
          <w:szCs w:val="28"/>
          <w:lang w:val="uk-UA"/>
        </w:rPr>
        <w:t>,0</w:t>
      </w:r>
      <w:r w:rsidR="004E0C67" w:rsidRPr="00145ABE">
        <w:rPr>
          <w:sz w:val="28"/>
          <w:szCs w:val="28"/>
          <w:lang w:val="uk-UA"/>
        </w:rPr>
        <w:t xml:space="preserve"> тис</w:t>
      </w:r>
      <w:r w:rsidR="00C436C0" w:rsidRPr="00145ABE">
        <w:rPr>
          <w:sz w:val="28"/>
          <w:szCs w:val="28"/>
          <w:lang w:val="uk-UA"/>
        </w:rPr>
        <w:t xml:space="preserve"> </w:t>
      </w:r>
      <w:r w:rsidR="004E0C67" w:rsidRPr="00145ABE">
        <w:rPr>
          <w:sz w:val="28"/>
          <w:szCs w:val="28"/>
          <w:lang w:val="uk-UA"/>
        </w:rPr>
        <w:t xml:space="preserve">грн, на оплату послуг (крім комунальних) – </w:t>
      </w:r>
      <w:r w:rsidR="00145ABE">
        <w:rPr>
          <w:sz w:val="28"/>
          <w:szCs w:val="28"/>
          <w:lang w:val="uk-UA"/>
        </w:rPr>
        <w:t>1,6</w:t>
      </w:r>
      <w:r w:rsidR="004E0C67" w:rsidRPr="00145ABE">
        <w:rPr>
          <w:sz w:val="28"/>
          <w:szCs w:val="28"/>
          <w:lang w:val="uk-UA"/>
        </w:rPr>
        <w:t xml:space="preserve"> тис грн, </w:t>
      </w:r>
      <w:r w:rsidRPr="00145ABE">
        <w:rPr>
          <w:sz w:val="28"/>
          <w:szCs w:val="28"/>
          <w:lang w:val="uk-UA"/>
        </w:rPr>
        <w:t xml:space="preserve">на оплату відрядних – </w:t>
      </w:r>
      <w:r w:rsidR="005A3202" w:rsidRPr="00145ABE">
        <w:rPr>
          <w:sz w:val="28"/>
          <w:szCs w:val="28"/>
          <w:lang w:val="uk-UA"/>
        </w:rPr>
        <w:t>3,5</w:t>
      </w:r>
      <w:r w:rsidRPr="00145ABE">
        <w:rPr>
          <w:sz w:val="28"/>
          <w:szCs w:val="28"/>
          <w:lang w:val="uk-UA"/>
        </w:rPr>
        <w:t xml:space="preserve"> тис</w:t>
      </w:r>
      <w:r w:rsidR="00C436C0" w:rsidRPr="00145ABE">
        <w:rPr>
          <w:sz w:val="28"/>
          <w:szCs w:val="28"/>
          <w:lang w:val="uk-UA"/>
        </w:rPr>
        <w:t xml:space="preserve"> </w:t>
      </w:r>
      <w:r w:rsidRPr="00145ABE">
        <w:rPr>
          <w:sz w:val="28"/>
          <w:szCs w:val="28"/>
          <w:lang w:val="uk-UA"/>
        </w:rPr>
        <w:t xml:space="preserve">грн, </w:t>
      </w:r>
      <w:r w:rsidR="00145ABE">
        <w:rPr>
          <w:sz w:val="28"/>
          <w:szCs w:val="28"/>
          <w:lang w:val="uk-UA"/>
        </w:rPr>
        <w:t xml:space="preserve">інших видатків – 1,0 тис грн, </w:t>
      </w:r>
      <w:r w:rsidR="004E0C67" w:rsidRPr="00145ABE">
        <w:rPr>
          <w:sz w:val="28"/>
          <w:szCs w:val="28"/>
          <w:lang w:val="uk-UA"/>
        </w:rPr>
        <w:t xml:space="preserve"> оплату електроенергії – </w:t>
      </w:r>
      <w:r w:rsidR="00145ABE" w:rsidRPr="00145ABE">
        <w:rPr>
          <w:sz w:val="28"/>
          <w:szCs w:val="28"/>
          <w:lang w:val="uk-UA"/>
        </w:rPr>
        <w:t>2,1</w:t>
      </w:r>
      <w:r w:rsidR="004E0C67" w:rsidRPr="00145ABE">
        <w:rPr>
          <w:sz w:val="28"/>
          <w:szCs w:val="28"/>
          <w:lang w:val="uk-UA"/>
        </w:rPr>
        <w:t xml:space="preserve"> тис грн, </w:t>
      </w:r>
      <w:r w:rsidR="00C436C0" w:rsidRPr="00145ABE">
        <w:rPr>
          <w:sz w:val="28"/>
          <w:szCs w:val="28"/>
          <w:lang w:val="uk-UA"/>
        </w:rPr>
        <w:t xml:space="preserve">оплату теплопостачання – </w:t>
      </w:r>
      <w:r w:rsidR="00145ABE" w:rsidRPr="00145ABE">
        <w:rPr>
          <w:sz w:val="28"/>
          <w:szCs w:val="28"/>
          <w:lang w:val="uk-UA"/>
        </w:rPr>
        <w:t>9,0</w:t>
      </w:r>
      <w:r w:rsidR="00C436C0" w:rsidRPr="00145ABE">
        <w:rPr>
          <w:sz w:val="28"/>
          <w:szCs w:val="28"/>
          <w:lang w:val="uk-UA"/>
        </w:rPr>
        <w:t xml:space="preserve"> тис грн, </w:t>
      </w:r>
      <w:r w:rsidR="004E0C67" w:rsidRPr="00145ABE">
        <w:rPr>
          <w:sz w:val="28"/>
          <w:szCs w:val="28"/>
          <w:lang w:val="uk-UA"/>
        </w:rPr>
        <w:t xml:space="preserve">оплату за воду та водовідведення – </w:t>
      </w:r>
      <w:r w:rsidRPr="00145ABE">
        <w:rPr>
          <w:sz w:val="28"/>
          <w:szCs w:val="28"/>
          <w:lang w:val="uk-UA"/>
        </w:rPr>
        <w:t>1,</w:t>
      </w:r>
      <w:r w:rsidR="00145ABE" w:rsidRPr="00145ABE">
        <w:rPr>
          <w:sz w:val="28"/>
          <w:szCs w:val="28"/>
          <w:lang w:val="uk-UA"/>
        </w:rPr>
        <w:t>6</w:t>
      </w:r>
      <w:r w:rsidR="004E0C67" w:rsidRPr="00145ABE">
        <w:rPr>
          <w:sz w:val="28"/>
          <w:szCs w:val="28"/>
          <w:lang w:val="uk-UA"/>
        </w:rPr>
        <w:t xml:space="preserve"> тис грн, оплату природного газу</w:t>
      </w:r>
      <w:r w:rsidR="00145ABE" w:rsidRPr="00145ABE">
        <w:rPr>
          <w:sz w:val="28"/>
          <w:szCs w:val="28"/>
          <w:lang w:val="uk-UA"/>
        </w:rPr>
        <w:t xml:space="preserve"> (транспортування) </w:t>
      </w:r>
      <w:r w:rsidR="004E0C67" w:rsidRPr="00145ABE">
        <w:rPr>
          <w:sz w:val="28"/>
          <w:szCs w:val="28"/>
          <w:lang w:val="uk-UA"/>
        </w:rPr>
        <w:t xml:space="preserve">– </w:t>
      </w:r>
      <w:r w:rsidR="00423601" w:rsidRPr="00145ABE">
        <w:rPr>
          <w:sz w:val="28"/>
          <w:szCs w:val="28"/>
          <w:lang w:val="uk-UA"/>
        </w:rPr>
        <w:t>0,7</w:t>
      </w:r>
      <w:r w:rsidR="004E0C67" w:rsidRPr="00145ABE">
        <w:rPr>
          <w:sz w:val="28"/>
          <w:szCs w:val="28"/>
          <w:lang w:val="uk-UA"/>
        </w:rPr>
        <w:t xml:space="preserve"> тис грн та на послуги з вивезення твердих, рідких відходів та сміття  - </w:t>
      </w:r>
      <w:r w:rsidRPr="00145ABE">
        <w:rPr>
          <w:sz w:val="28"/>
          <w:szCs w:val="28"/>
          <w:lang w:val="uk-UA"/>
        </w:rPr>
        <w:t>0,</w:t>
      </w:r>
      <w:r w:rsidR="00423601" w:rsidRPr="00145ABE">
        <w:rPr>
          <w:sz w:val="28"/>
          <w:szCs w:val="28"/>
          <w:lang w:val="uk-UA"/>
        </w:rPr>
        <w:t>2</w:t>
      </w:r>
      <w:r w:rsidR="004E0C67" w:rsidRPr="00145ABE">
        <w:rPr>
          <w:sz w:val="28"/>
          <w:szCs w:val="28"/>
          <w:lang w:val="uk-UA"/>
        </w:rPr>
        <w:t xml:space="preserve"> тис гр</w:t>
      </w:r>
      <w:r w:rsidR="00C436C0" w:rsidRPr="00145ABE">
        <w:rPr>
          <w:sz w:val="28"/>
          <w:szCs w:val="28"/>
          <w:lang w:val="uk-UA"/>
        </w:rPr>
        <w:t>ивень</w:t>
      </w:r>
      <w:r w:rsidR="004E0C67" w:rsidRPr="00145ABE">
        <w:rPr>
          <w:sz w:val="28"/>
          <w:szCs w:val="28"/>
          <w:lang w:val="uk-UA"/>
        </w:rPr>
        <w:t xml:space="preserve">.  </w:t>
      </w:r>
      <w:r w:rsidR="00282FFF">
        <w:rPr>
          <w:sz w:val="28"/>
          <w:szCs w:val="28"/>
          <w:lang w:val="uk-UA"/>
        </w:rPr>
        <w:t xml:space="preserve">Крім цього, планується  придбати </w:t>
      </w:r>
      <w:r w:rsidR="00282FFF" w:rsidRPr="00542C02">
        <w:rPr>
          <w:sz w:val="28"/>
          <w:szCs w:val="28"/>
          <w:lang w:val="uk-UA"/>
        </w:rPr>
        <w:t xml:space="preserve">  </w:t>
      </w:r>
      <w:r w:rsidR="00282FFF">
        <w:rPr>
          <w:sz w:val="28"/>
          <w:szCs w:val="28"/>
          <w:lang w:val="uk-UA"/>
        </w:rPr>
        <w:t>комп</w:t>
      </w:r>
      <w:r w:rsidR="00152D27" w:rsidRPr="00152D27">
        <w:rPr>
          <w:sz w:val="28"/>
          <w:szCs w:val="28"/>
          <w:lang w:val="uk-UA"/>
        </w:rPr>
        <w:t>’</w:t>
      </w:r>
      <w:r w:rsidR="00282FFF">
        <w:rPr>
          <w:sz w:val="28"/>
          <w:szCs w:val="28"/>
          <w:lang w:val="uk-UA"/>
        </w:rPr>
        <w:t xml:space="preserve">ютерну техніку для </w:t>
      </w:r>
      <w:r w:rsidR="00282FFF">
        <w:rPr>
          <w:bCs/>
          <w:sz w:val="28"/>
          <w:szCs w:val="28"/>
          <w:lang w:val="uk-UA"/>
        </w:rPr>
        <w:t>фахівця із супроводу ветеранів війни та демобілізованих осіб</w:t>
      </w:r>
      <w:r w:rsidR="00282FFF" w:rsidRPr="00542C02">
        <w:rPr>
          <w:sz w:val="28"/>
          <w:szCs w:val="28"/>
          <w:lang w:val="uk-UA"/>
        </w:rPr>
        <w:t xml:space="preserve">  </w:t>
      </w:r>
      <w:r w:rsidR="00282FFF">
        <w:rPr>
          <w:sz w:val="28"/>
          <w:szCs w:val="28"/>
          <w:lang w:val="uk-UA"/>
        </w:rPr>
        <w:t xml:space="preserve">на суму </w:t>
      </w:r>
      <w:r w:rsidR="00282FFF" w:rsidRPr="009224D7">
        <w:rPr>
          <w:b/>
          <w:sz w:val="28"/>
          <w:szCs w:val="28"/>
          <w:lang w:val="uk-UA"/>
        </w:rPr>
        <w:t>30,0 тис грн</w:t>
      </w:r>
      <w:r w:rsidR="00282FFF">
        <w:rPr>
          <w:sz w:val="28"/>
          <w:szCs w:val="28"/>
          <w:lang w:val="uk-UA"/>
        </w:rPr>
        <w:t xml:space="preserve"> за рахунок передачі коштів </w:t>
      </w:r>
      <w:r w:rsidR="00282FFF" w:rsidRPr="00542C02">
        <w:rPr>
          <w:sz w:val="28"/>
          <w:szCs w:val="28"/>
          <w:lang w:val="uk-UA"/>
        </w:rPr>
        <w:t xml:space="preserve"> </w:t>
      </w:r>
      <w:r w:rsidR="00282FFF">
        <w:rPr>
          <w:sz w:val="28"/>
          <w:szCs w:val="28"/>
          <w:lang w:val="uk-UA"/>
        </w:rPr>
        <w:t>із загального фонду бюджету громади.</w:t>
      </w:r>
    </w:p>
    <w:p w14:paraId="64B82252" w14:textId="0DDDFE31" w:rsidR="0031009D" w:rsidRDefault="0031009D" w:rsidP="0031009D">
      <w:pPr>
        <w:jc w:val="both"/>
        <w:rPr>
          <w:sz w:val="28"/>
          <w:szCs w:val="28"/>
          <w:lang w:val="uk-UA"/>
        </w:rPr>
      </w:pPr>
      <w:r>
        <w:rPr>
          <w:sz w:val="28"/>
          <w:szCs w:val="28"/>
          <w:lang w:val="uk-UA"/>
        </w:rPr>
        <w:t xml:space="preserve">        Станом на 13.12. 2024 року с</w:t>
      </w:r>
      <w:r w:rsidRPr="0031009D">
        <w:rPr>
          <w:sz w:val="28"/>
          <w:szCs w:val="28"/>
          <w:lang w:val="uk-UA"/>
        </w:rPr>
        <w:t xml:space="preserve">убвенція з місцевого бюджету на забезпечення діяльності фахівців із супроводу ветеранів </w:t>
      </w:r>
      <w:r>
        <w:rPr>
          <w:sz w:val="28"/>
          <w:szCs w:val="28"/>
          <w:lang w:val="uk-UA"/>
        </w:rPr>
        <w:t>війни та демобілізованих осіб і</w:t>
      </w:r>
      <w:r w:rsidRPr="0031009D">
        <w:rPr>
          <w:sz w:val="28"/>
          <w:szCs w:val="28"/>
          <w:lang w:val="uk-UA"/>
        </w:rPr>
        <w:t xml:space="preserve"> окремі заходи з підтримки осіб, які захищали незалежність, суверенітет та територіальну цілісність України, за рахунок відповідної су</w:t>
      </w:r>
      <w:r>
        <w:rPr>
          <w:sz w:val="28"/>
          <w:szCs w:val="28"/>
          <w:lang w:val="uk-UA"/>
        </w:rPr>
        <w:t xml:space="preserve">бвенції з державного бюджету для виплати заробітної плати </w:t>
      </w:r>
      <w:r>
        <w:rPr>
          <w:bCs/>
          <w:sz w:val="28"/>
          <w:szCs w:val="28"/>
          <w:lang w:val="uk-UA"/>
        </w:rPr>
        <w:t>фахівцю із супроводу ветеранів війни та демобілізованих осіб, ще не розподілена.</w:t>
      </w:r>
    </w:p>
    <w:p w14:paraId="1F5DAE47" w14:textId="5D1FE3E6" w:rsidR="00FF5AF6" w:rsidRPr="0040548B" w:rsidRDefault="00FF5AF6" w:rsidP="00EE6750">
      <w:pPr>
        <w:ind w:firstLine="567"/>
        <w:jc w:val="both"/>
        <w:rPr>
          <w:color w:val="FF0000"/>
          <w:sz w:val="28"/>
          <w:szCs w:val="28"/>
          <w:lang w:val="uk-UA"/>
        </w:rPr>
      </w:pPr>
    </w:p>
    <w:p w14:paraId="5A81B482" w14:textId="7D618CA5" w:rsidR="00E44A88" w:rsidRPr="0040548B" w:rsidRDefault="00813D6C" w:rsidP="009945A7">
      <w:pPr>
        <w:rPr>
          <w:color w:val="FF0000"/>
          <w:sz w:val="28"/>
          <w:szCs w:val="28"/>
          <w:lang w:val="uk-UA"/>
        </w:rPr>
      </w:pPr>
      <w:r w:rsidRPr="0040548B">
        <w:rPr>
          <w:color w:val="FF0000"/>
          <w:sz w:val="28"/>
          <w:szCs w:val="28"/>
          <w:lang w:val="uk-UA"/>
        </w:rPr>
        <w:t xml:space="preserve">      </w:t>
      </w:r>
      <w:r w:rsidR="007532A8" w:rsidRPr="0040548B">
        <w:rPr>
          <w:color w:val="FF0000"/>
          <w:sz w:val="28"/>
          <w:szCs w:val="28"/>
          <w:lang w:val="uk-UA"/>
        </w:rPr>
        <w:t xml:space="preserve"> </w:t>
      </w:r>
      <w:r w:rsidR="007532A8" w:rsidRPr="00145ABE">
        <w:rPr>
          <w:sz w:val="28"/>
          <w:szCs w:val="28"/>
          <w:lang w:val="uk-UA"/>
        </w:rPr>
        <w:t xml:space="preserve">На виконання заходів </w:t>
      </w:r>
      <w:r w:rsidR="006114B7" w:rsidRPr="00145ABE">
        <w:rPr>
          <w:sz w:val="28"/>
          <w:szCs w:val="28"/>
          <w:lang w:val="uk-UA"/>
        </w:rPr>
        <w:t xml:space="preserve">  </w:t>
      </w:r>
      <w:r w:rsidR="009945A7" w:rsidRPr="00145ABE">
        <w:rPr>
          <w:sz w:val="28"/>
          <w:szCs w:val="28"/>
          <w:lang w:val="uk-UA"/>
        </w:rPr>
        <w:t>Комплексн</w:t>
      </w:r>
      <w:r w:rsidR="007532A8" w:rsidRPr="00145ABE">
        <w:rPr>
          <w:sz w:val="28"/>
          <w:szCs w:val="28"/>
          <w:lang w:val="uk-UA"/>
        </w:rPr>
        <w:t>ої</w:t>
      </w:r>
      <w:r w:rsidR="009945A7" w:rsidRPr="00145ABE">
        <w:rPr>
          <w:sz w:val="28"/>
          <w:szCs w:val="28"/>
          <w:lang w:val="uk-UA"/>
        </w:rPr>
        <w:t xml:space="preserve"> </w:t>
      </w:r>
      <w:r w:rsidR="009945A7" w:rsidRPr="00145ABE">
        <w:rPr>
          <w:b/>
          <w:bCs/>
          <w:sz w:val="28"/>
          <w:szCs w:val="28"/>
          <w:lang w:val="uk-UA"/>
        </w:rPr>
        <w:t>програм</w:t>
      </w:r>
      <w:r w:rsidR="007532A8" w:rsidRPr="00145ABE">
        <w:rPr>
          <w:b/>
          <w:bCs/>
          <w:sz w:val="28"/>
          <w:szCs w:val="28"/>
          <w:lang w:val="uk-UA"/>
        </w:rPr>
        <w:t>и</w:t>
      </w:r>
      <w:r w:rsidR="009945A7" w:rsidRPr="00145ABE">
        <w:rPr>
          <w:b/>
          <w:bCs/>
          <w:sz w:val="28"/>
          <w:szCs w:val="28"/>
          <w:lang w:val="uk-UA"/>
        </w:rPr>
        <w:t xml:space="preserve"> с</w:t>
      </w:r>
      <w:r w:rsidR="006114B7" w:rsidRPr="00145ABE">
        <w:rPr>
          <w:b/>
          <w:bCs/>
          <w:sz w:val="28"/>
          <w:szCs w:val="28"/>
          <w:lang w:val="uk-UA"/>
        </w:rPr>
        <w:t>оціального захисту</w:t>
      </w:r>
      <w:r w:rsidR="006114B7" w:rsidRPr="00145ABE">
        <w:rPr>
          <w:sz w:val="28"/>
          <w:szCs w:val="28"/>
          <w:lang w:val="uk-UA"/>
        </w:rPr>
        <w:t xml:space="preserve"> населення  по Старовиж</w:t>
      </w:r>
      <w:r w:rsidR="009945A7" w:rsidRPr="00145ABE">
        <w:rPr>
          <w:sz w:val="28"/>
          <w:szCs w:val="28"/>
          <w:lang w:val="uk-UA"/>
        </w:rPr>
        <w:t>івській селищній раді</w:t>
      </w:r>
      <w:r w:rsidR="007532A8" w:rsidRPr="00145ABE">
        <w:rPr>
          <w:sz w:val="28"/>
          <w:szCs w:val="28"/>
          <w:lang w:val="uk-UA"/>
        </w:rPr>
        <w:t xml:space="preserve"> </w:t>
      </w:r>
      <w:r w:rsidR="009945A7" w:rsidRPr="00145ABE">
        <w:rPr>
          <w:sz w:val="28"/>
          <w:szCs w:val="28"/>
          <w:lang w:val="uk-UA"/>
        </w:rPr>
        <w:t xml:space="preserve">в бюджеті громади передбачені асигнування на загальну суму </w:t>
      </w:r>
      <w:r w:rsidR="009224D7">
        <w:rPr>
          <w:b/>
          <w:sz w:val="28"/>
          <w:szCs w:val="28"/>
          <w:lang w:val="uk-UA"/>
        </w:rPr>
        <w:t>968,0</w:t>
      </w:r>
      <w:r w:rsidR="009945A7" w:rsidRPr="00145ABE">
        <w:rPr>
          <w:b/>
          <w:sz w:val="28"/>
          <w:szCs w:val="28"/>
          <w:lang w:val="uk-UA"/>
        </w:rPr>
        <w:t xml:space="preserve"> тис грн.</w:t>
      </w:r>
      <w:r w:rsidR="009945A7" w:rsidRPr="00145ABE">
        <w:rPr>
          <w:sz w:val="28"/>
          <w:szCs w:val="28"/>
          <w:lang w:val="uk-UA"/>
        </w:rPr>
        <w:t xml:space="preserve"> </w:t>
      </w:r>
      <w:r w:rsidR="00791801" w:rsidRPr="00145ABE">
        <w:rPr>
          <w:sz w:val="28"/>
          <w:szCs w:val="28"/>
          <w:lang w:val="uk-UA"/>
        </w:rPr>
        <w:t xml:space="preserve"> </w:t>
      </w:r>
    </w:p>
    <w:p w14:paraId="3CF6B52B" w14:textId="77777777" w:rsidR="00E44A88" w:rsidRPr="0040548B" w:rsidRDefault="00FA4037" w:rsidP="00C75421">
      <w:pPr>
        <w:ind w:left="-567" w:firstLine="135"/>
        <w:rPr>
          <w:color w:val="FF0000"/>
          <w:sz w:val="28"/>
          <w:szCs w:val="28"/>
          <w:lang w:val="uk-UA"/>
        </w:rPr>
      </w:pPr>
      <w:r w:rsidRPr="0040548B">
        <w:rPr>
          <w:noProof/>
          <w:color w:val="FF0000"/>
          <w:lang w:val="en-US" w:eastAsia="en-US"/>
        </w:rPr>
        <w:lastRenderedPageBreak/>
        <w:drawing>
          <wp:inline distT="0" distB="0" distL="0" distR="0" wp14:anchorId="14E32371" wp14:editId="06323008">
            <wp:extent cx="6825615" cy="6162675"/>
            <wp:effectExtent l="0" t="0" r="1333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F911992" w14:textId="38CB2F4D" w:rsidR="009945A7" w:rsidRPr="00B30863" w:rsidRDefault="009945A7" w:rsidP="00FB0698">
      <w:pPr>
        <w:rPr>
          <w:sz w:val="28"/>
          <w:szCs w:val="28"/>
          <w:lang w:val="uk-UA"/>
        </w:rPr>
      </w:pPr>
      <w:r w:rsidRPr="00B30863">
        <w:rPr>
          <w:sz w:val="28"/>
          <w:szCs w:val="28"/>
          <w:lang w:val="uk-UA"/>
        </w:rPr>
        <w:t>Зокрема, будуть профінансовані видатки:</w:t>
      </w:r>
    </w:p>
    <w:p w14:paraId="5C8EE5E8" w14:textId="110B9FE8" w:rsidR="00EE7C22" w:rsidRPr="00B30863" w:rsidRDefault="00A77B93" w:rsidP="00364116">
      <w:pPr>
        <w:pStyle w:val="a6"/>
        <w:numPr>
          <w:ilvl w:val="0"/>
          <w:numId w:val="7"/>
        </w:numPr>
        <w:rPr>
          <w:sz w:val="28"/>
          <w:szCs w:val="28"/>
          <w:lang w:val="uk-UA"/>
        </w:rPr>
      </w:pPr>
      <w:r w:rsidRPr="00B30863">
        <w:rPr>
          <w:sz w:val="28"/>
          <w:szCs w:val="28"/>
          <w:lang w:val="uk-UA"/>
        </w:rPr>
        <w:t xml:space="preserve">на матеріальну підтримку </w:t>
      </w:r>
      <w:r w:rsidR="006114B7" w:rsidRPr="00B30863">
        <w:rPr>
          <w:sz w:val="28"/>
          <w:szCs w:val="28"/>
          <w:lang w:val="uk-UA"/>
        </w:rPr>
        <w:t xml:space="preserve"> дітей</w:t>
      </w:r>
      <w:r w:rsidRPr="00B30863">
        <w:rPr>
          <w:sz w:val="28"/>
          <w:szCs w:val="28"/>
          <w:lang w:val="uk-UA"/>
        </w:rPr>
        <w:t xml:space="preserve"> - </w:t>
      </w:r>
      <w:r w:rsidR="006114B7" w:rsidRPr="00B30863">
        <w:rPr>
          <w:sz w:val="28"/>
          <w:szCs w:val="28"/>
          <w:lang w:val="uk-UA"/>
        </w:rPr>
        <w:t xml:space="preserve"> сиріт та дітей по</w:t>
      </w:r>
      <w:r w:rsidR="009D0109" w:rsidRPr="00B30863">
        <w:rPr>
          <w:sz w:val="28"/>
          <w:szCs w:val="28"/>
          <w:lang w:val="uk-UA"/>
        </w:rPr>
        <w:t>збавлених батьківської опіки</w:t>
      </w:r>
      <w:r w:rsidR="00813D6C" w:rsidRPr="00B30863">
        <w:rPr>
          <w:sz w:val="28"/>
          <w:szCs w:val="28"/>
          <w:lang w:val="uk-UA"/>
        </w:rPr>
        <w:t>, діт</w:t>
      </w:r>
      <w:r w:rsidR="004A0490" w:rsidRPr="00B30863">
        <w:rPr>
          <w:sz w:val="28"/>
          <w:szCs w:val="28"/>
          <w:lang w:val="uk-UA"/>
        </w:rPr>
        <w:t>ей</w:t>
      </w:r>
      <w:r w:rsidR="00813D6C" w:rsidRPr="00B30863">
        <w:rPr>
          <w:sz w:val="28"/>
          <w:szCs w:val="28"/>
          <w:lang w:val="uk-UA"/>
        </w:rPr>
        <w:t xml:space="preserve"> </w:t>
      </w:r>
      <w:r w:rsidR="009C2868" w:rsidRPr="00B30863">
        <w:rPr>
          <w:sz w:val="28"/>
          <w:szCs w:val="28"/>
          <w:lang w:val="uk-UA"/>
        </w:rPr>
        <w:t>військовослужбовців, які беруть (брали) участь у відбитті військової агресії росії</w:t>
      </w:r>
      <w:r w:rsidR="006E3878" w:rsidRPr="00B30863">
        <w:rPr>
          <w:sz w:val="28"/>
          <w:szCs w:val="28"/>
          <w:lang w:val="uk-UA"/>
        </w:rPr>
        <w:t>, із сімей СЖО</w:t>
      </w:r>
      <w:r w:rsidR="00813D6C" w:rsidRPr="00B30863">
        <w:rPr>
          <w:sz w:val="28"/>
          <w:szCs w:val="28"/>
          <w:lang w:val="uk-UA"/>
        </w:rPr>
        <w:t xml:space="preserve"> </w:t>
      </w:r>
      <w:r w:rsidR="009D0109" w:rsidRPr="00B30863">
        <w:rPr>
          <w:sz w:val="28"/>
          <w:szCs w:val="28"/>
          <w:lang w:val="uk-UA"/>
        </w:rPr>
        <w:t xml:space="preserve"> </w:t>
      </w:r>
      <w:r w:rsidR="00EE7C22" w:rsidRPr="00B30863">
        <w:rPr>
          <w:sz w:val="28"/>
          <w:szCs w:val="28"/>
          <w:lang w:val="uk-UA"/>
        </w:rPr>
        <w:t xml:space="preserve">в сумі </w:t>
      </w:r>
      <w:r w:rsidR="004A0490" w:rsidRPr="00B30863">
        <w:rPr>
          <w:sz w:val="28"/>
          <w:szCs w:val="28"/>
          <w:lang w:val="uk-UA"/>
        </w:rPr>
        <w:t>3</w:t>
      </w:r>
      <w:r w:rsidR="00813D6C" w:rsidRPr="00B30863">
        <w:rPr>
          <w:sz w:val="28"/>
          <w:szCs w:val="28"/>
          <w:lang w:val="uk-UA"/>
        </w:rPr>
        <w:t>0</w:t>
      </w:r>
      <w:r w:rsidR="00EE7C22" w:rsidRPr="00B30863">
        <w:rPr>
          <w:sz w:val="28"/>
          <w:szCs w:val="28"/>
          <w:lang w:val="uk-UA"/>
        </w:rPr>
        <w:t xml:space="preserve">,0 </w:t>
      </w:r>
      <w:r w:rsidR="006114B7" w:rsidRPr="00B30863">
        <w:rPr>
          <w:sz w:val="28"/>
          <w:szCs w:val="28"/>
          <w:lang w:val="uk-UA"/>
        </w:rPr>
        <w:t>тис грн</w:t>
      </w:r>
      <w:r w:rsidR="00BE1C6B" w:rsidRPr="00B30863">
        <w:rPr>
          <w:sz w:val="28"/>
          <w:szCs w:val="28"/>
          <w:lang w:val="uk-UA"/>
        </w:rPr>
        <w:t xml:space="preserve"> та особам похилого віку (придбання подарунків, продуктових наборів)</w:t>
      </w:r>
      <w:r w:rsidR="00693440" w:rsidRPr="00B30863">
        <w:rPr>
          <w:sz w:val="28"/>
          <w:szCs w:val="28"/>
          <w:lang w:val="uk-UA"/>
        </w:rPr>
        <w:t>;</w:t>
      </w:r>
      <w:r w:rsidR="006114B7" w:rsidRPr="00B30863">
        <w:rPr>
          <w:sz w:val="28"/>
          <w:szCs w:val="28"/>
          <w:lang w:val="uk-UA"/>
        </w:rPr>
        <w:t xml:space="preserve">  </w:t>
      </w:r>
    </w:p>
    <w:p w14:paraId="7116D663" w14:textId="3A016B82" w:rsidR="006114B7" w:rsidRPr="00B30863" w:rsidRDefault="00813D6C" w:rsidP="00364116">
      <w:pPr>
        <w:pStyle w:val="a6"/>
        <w:numPr>
          <w:ilvl w:val="0"/>
          <w:numId w:val="7"/>
        </w:numPr>
        <w:rPr>
          <w:sz w:val="28"/>
          <w:szCs w:val="28"/>
          <w:lang w:val="uk-UA"/>
        </w:rPr>
      </w:pPr>
      <w:r w:rsidRPr="00B30863">
        <w:rPr>
          <w:sz w:val="28"/>
          <w:szCs w:val="28"/>
          <w:lang w:val="uk-UA"/>
        </w:rPr>
        <w:t xml:space="preserve">на забезпечення належного ставлення до тіла (останків, праху) померлого, організація і транспортування до моргу та поховання померлих або загиблих </w:t>
      </w:r>
      <w:r w:rsidR="00EE7C22" w:rsidRPr="00B30863">
        <w:rPr>
          <w:sz w:val="28"/>
          <w:szCs w:val="28"/>
          <w:lang w:val="uk-UA"/>
        </w:rPr>
        <w:t xml:space="preserve"> - </w:t>
      </w:r>
      <w:r w:rsidR="009C2868" w:rsidRPr="00B30863">
        <w:rPr>
          <w:sz w:val="28"/>
          <w:szCs w:val="28"/>
          <w:lang w:val="uk-UA"/>
        </w:rPr>
        <w:t>3</w:t>
      </w:r>
      <w:r w:rsidR="006114B7" w:rsidRPr="00B30863">
        <w:rPr>
          <w:sz w:val="28"/>
          <w:szCs w:val="28"/>
          <w:lang w:val="uk-UA"/>
        </w:rPr>
        <w:t>0,0 тис грн</w:t>
      </w:r>
      <w:r w:rsidR="00693440" w:rsidRPr="00B30863">
        <w:rPr>
          <w:sz w:val="28"/>
          <w:szCs w:val="28"/>
          <w:lang w:val="uk-UA"/>
        </w:rPr>
        <w:t>;</w:t>
      </w:r>
      <w:r w:rsidR="006114B7" w:rsidRPr="00B30863">
        <w:rPr>
          <w:sz w:val="28"/>
          <w:szCs w:val="28"/>
          <w:lang w:val="uk-UA"/>
        </w:rPr>
        <w:t xml:space="preserve"> </w:t>
      </w:r>
    </w:p>
    <w:p w14:paraId="19A2B572" w14:textId="3C031EE6" w:rsidR="00075338" w:rsidRPr="00B30863" w:rsidRDefault="00075338" w:rsidP="00364116">
      <w:pPr>
        <w:pStyle w:val="a6"/>
        <w:numPr>
          <w:ilvl w:val="0"/>
          <w:numId w:val="7"/>
        </w:numPr>
        <w:rPr>
          <w:sz w:val="28"/>
          <w:szCs w:val="28"/>
          <w:lang w:val="uk-UA"/>
        </w:rPr>
      </w:pPr>
      <w:r w:rsidRPr="00B30863">
        <w:rPr>
          <w:sz w:val="28"/>
          <w:szCs w:val="28"/>
          <w:lang w:val="uk-UA"/>
        </w:rPr>
        <w:t xml:space="preserve">на виплати матеріальної допомоги сім’ям загиблих військовослужбовців, які брали участь </w:t>
      </w:r>
      <w:r w:rsidR="009C2868" w:rsidRPr="00B30863">
        <w:rPr>
          <w:sz w:val="28"/>
          <w:szCs w:val="28"/>
          <w:lang w:val="uk-UA"/>
        </w:rPr>
        <w:t>у відбитті військової агресії російсь</w:t>
      </w:r>
      <w:r w:rsidR="00B30863" w:rsidRPr="00B30863">
        <w:rPr>
          <w:sz w:val="28"/>
          <w:szCs w:val="28"/>
          <w:lang w:val="uk-UA"/>
        </w:rPr>
        <w:t>кої федерації проти України  - 4</w:t>
      </w:r>
      <w:r w:rsidRPr="00B30863">
        <w:rPr>
          <w:sz w:val="28"/>
          <w:szCs w:val="28"/>
          <w:lang w:val="uk-UA"/>
        </w:rPr>
        <w:t>00,0 тис грн;</w:t>
      </w:r>
    </w:p>
    <w:p w14:paraId="1E9F10EA" w14:textId="69AEB8CE" w:rsidR="00B30863" w:rsidRPr="00B30863" w:rsidRDefault="00A77B93" w:rsidP="00AB1BA0">
      <w:pPr>
        <w:pStyle w:val="a6"/>
        <w:numPr>
          <w:ilvl w:val="0"/>
          <w:numId w:val="7"/>
        </w:numPr>
        <w:jc w:val="both"/>
        <w:rPr>
          <w:sz w:val="28"/>
          <w:szCs w:val="28"/>
          <w:lang w:val="uk-UA"/>
        </w:rPr>
      </w:pPr>
      <w:r w:rsidRPr="00B30863">
        <w:rPr>
          <w:sz w:val="28"/>
          <w:szCs w:val="28"/>
          <w:lang w:val="uk-UA"/>
        </w:rPr>
        <w:t>на виплати</w:t>
      </w:r>
      <w:r w:rsidR="00B30863" w:rsidRPr="00B30863">
        <w:rPr>
          <w:sz w:val="28"/>
          <w:szCs w:val="28"/>
          <w:lang w:val="uk-UA"/>
        </w:rPr>
        <w:t xml:space="preserve"> грошової</w:t>
      </w:r>
      <w:r w:rsidRPr="00B30863">
        <w:rPr>
          <w:sz w:val="28"/>
          <w:szCs w:val="28"/>
          <w:lang w:val="uk-UA"/>
        </w:rPr>
        <w:t xml:space="preserve"> компенсації фізичним особам, які надають соціальні послуги громадянам похилого віку, інвалідам, дітям – інвалідам, хворим, які не здатні до самообслуговування і потребують сторонньої допомоги  - </w:t>
      </w:r>
      <w:r w:rsidR="00B30863" w:rsidRPr="00B30863">
        <w:rPr>
          <w:sz w:val="28"/>
          <w:szCs w:val="28"/>
          <w:lang w:val="uk-UA"/>
        </w:rPr>
        <w:t>506,0 тис грн;</w:t>
      </w:r>
    </w:p>
    <w:p w14:paraId="65EB998B" w14:textId="6E25BB42" w:rsidR="00B30863" w:rsidRPr="009224D7" w:rsidRDefault="00B30863" w:rsidP="009224D7">
      <w:pPr>
        <w:pStyle w:val="a6"/>
        <w:numPr>
          <w:ilvl w:val="0"/>
          <w:numId w:val="7"/>
        </w:numPr>
        <w:jc w:val="both"/>
        <w:rPr>
          <w:sz w:val="28"/>
          <w:szCs w:val="28"/>
          <w:lang w:val="uk-UA"/>
        </w:rPr>
      </w:pPr>
      <w:r w:rsidRPr="009224D7">
        <w:rPr>
          <w:sz w:val="28"/>
          <w:szCs w:val="28"/>
          <w:lang w:val="uk-UA"/>
        </w:rPr>
        <w:t xml:space="preserve">на оплату поштових витрат </w:t>
      </w:r>
      <w:r w:rsidR="00A32BE3" w:rsidRPr="009224D7">
        <w:rPr>
          <w:sz w:val="28"/>
          <w:szCs w:val="28"/>
          <w:lang w:val="uk-UA"/>
        </w:rPr>
        <w:t xml:space="preserve">   </w:t>
      </w:r>
      <w:r w:rsidRPr="009224D7">
        <w:rPr>
          <w:sz w:val="28"/>
          <w:szCs w:val="28"/>
          <w:lang w:val="uk-UA"/>
        </w:rPr>
        <w:t>- 2,0 тис гривень.</w:t>
      </w:r>
    </w:p>
    <w:p w14:paraId="67761E8A" w14:textId="3CCDDA31" w:rsidR="00A32BE3" w:rsidRDefault="00A32BE3" w:rsidP="00B30863">
      <w:pPr>
        <w:pStyle w:val="a6"/>
        <w:ind w:left="495"/>
        <w:jc w:val="both"/>
        <w:rPr>
          <w:b/>
          <w:sz w:val="28"/>
          <w:szCs w:val="28"/>
          <w:lang w:val="uk-UA"/>
        </w:rPr>
      </w:pPr>
      <w:r w:rsidRPr="00B30863">
        <w:rPr>
          <w:color w:val="FF0000"/>
          <w:sz w:val="28"/>
          <w:szCs w:val="28"/>
          <w:lang w:val="uk-UA"/>
        </w:rPr>
        <w:lastRenderedPageBreak/>
        <w:t xml:space="preserve">      </w:t>
      </w:r>
      <w:r w:rsidRPr="00B30863">
        <w:rPr>
          <w:sz w:val="28"/>
          <w:szCs w:val="28"/>
          <w:lang w:val="uk-UA"/>
        </w:rPr>
        <w:t xml:space="preserve">За бюджетною програмою </w:t>
      </w:r>
      <w:r w:rsidRPr="00B30863">
        <w:rPr>
          <w:b/>
          <w:sz w:val="28"/>
          <w:szCs w:val="28"/>
          <w:lang w:val="uk-UA"/>
        </w:rPr>
        <w:t>0113035 «Компенсаційні виплати за пільговий проїзд окремих категорій громадян на залізничному транспорті»</w:t>
      </w:r>
      <w:r w:rsidRPr="00B30863">
        <w:rPr>
          <w:sz w:val="28"/>
          <w:szCs w:val="28"/>
          <w:lang w:val="uk-UA"/>
        </w:rPr>
        <w:t xml:space="preserve"> у загальному фонді бюджету передбачено </w:t>
      </w:r>
      <w:r w:rsidR="00973652" w:rsidRPr="00B30863">
        <w:rPr>
          <w:b/>
          <w:sz w:val="28"/>
          <w:szCs w:val="28"/>
          <w:lang w:val="uk-UA"/>
        </w:rPr>
        <w:t>80</w:t>
      </w:r>
      <w:r w:rsidRPr="00B30863">
        <w:rPr>
          <w:b/>
          <w:sz w:val="28"/>
          <w:szCs w:val="28"/>
          <w:lang w:val="uk-UA"/>
        </w:rPr>
        <w:t>,0 тис гривень.</w:t>
      </w:r>
    </w:p>
    <w:p w14:paraId="483A90A0" w14:textId="5806C88E" w:rsidR="007724E2" w:rsidRPr="00B30863" w:rsidRDefault="007724E2" w:rsidP="00B30863">
      <w:pPr>
        <w:pStyle w:val="a6"/>
        <w:ind w:left="495"/>
        <w:jc w:val="both"/>
        <w:rPr>
          <w:sz w:val="28"/>
          <w:szCs w:val="28"/>
          <w:lang w:val="uk-UA"/>
        </w:rPr>
      </w:pPr>
    </w:p>
    <w:p w14:paraId="37EF18A0" w14:textId="77777777" w:rsidR="006114B7" w:rsidRPr="00F3224F" w:rsidRDefault="006114B7" w:rsidP="006114B7">
      <w:pPr>
        <w:jc w:val="both"/>
        <w:rPr>
          <w:sz w:val="16"/>
          <w:szCs w:val="16"/>
          <w:u w:val="single"/>
          <w:lang w:val="uk-UA"/>
        </w:rPr>
      </w:pPr>
    </w:p>
    <w:p w14:paraId="6A908465" w14:textId="77777777" w:rsidR="004419DB" w:rsidRPr="00F3224F" w:rsidRDefault="004419DB" w:rsidP="004419DB">
      <w:pPr>
        <w:rPr>
          <w:b/>
          <w:sz w:val="28"/>
          <w:szCs w:val="28"/>
        </w:rPr>
      </w:pPr>
      <w:r w:rsidRPr="00F3224F">
        <w:rPr>
          <w:sz w:val="28"/>
          <w:szCs w:val="28"/>
          <w:lang w:val="uk-UA"/>
        </w:rPr>
        <w:t xml:space="preserve">                          </w:t>
      </w:r>
      <w:r w:rsidRPr="00F3224F">
        <w:rPr>
          <w:b/>
          <w:sz w:val="28"/>
          <w:szCs w:val="28"/>
        </w:rPr>
        <w:t>ЖИТЛОВО-КОМУНАЛЬНЕ Г</w:t>
      </w:r>
      <w:r w:rsidRPr="00F3224F">
        <w:rPr>
          <w:b/>
          <w:sz w:val="28"/>
          <w:szCs w:val="28"/>
          <w:lang w:val="uk-UA"/>
        </w:rPr>
        <w:t>О</w:t>
      </w:r>
      <w:r w:rsidRPr="00F3224F">
        <w:rPr>
          <w:b/>
          <w:sz w:val="28"/>
          <w:szCs w:val="28"/>
        </w:rPr>
        <w:t>СПОДАРСТВО</w:t>
      </w:r>
    </w:p>
    <w:p w14:paraId="45340177" w14:textId="77777777" w:rsidR="004419DB" w:rsidRPr="00F3224F" w:rsidRDefault="004419DB" w:rsidP="004419DB">
      <w:pPr>
        <w:rPr>
          <w:sz w:val="16"/>
          <w:szCs w:val="16"/>
          <w:u w:val="single"/>
          <w:lang w:val="uk-UA"/>
        </w:rPr>
      </w:pPr>
    </w:p>
    <w:p w14:paraId="772905D9" w14:textId="3E98A2E3" w:rsidR="004419DB" w:rsidRPr="00F3224F" w:rsidRDefault="004419DB" w:rsidP="004419DB">
      <w:pPr>
        <w:jc w:val="both"/>
        <w:rPr>
          <w:sz w:val="28"/>
          <w:szCs w:val="28"/>
          <w:lang w:val="uk-UA"/>
        </w:rPr>
      </w:pPr>
      <w:r w:rsidRPr="00F3224F">
        <w:rPr>
          <w:sz w:val="28"/>
          <w:szCs w:val="28"/>
          <w:lang w:val="uk-UA"/>
        </w:rPr>
        <w:t xml:space="preserve">              На фінансування благоустрою з бюджету  територіальної громади  виділено </w:t>
      </w:r>
      <w:r w:rsidR="00D83550" w:rsidRPr="00F3224F">
        <w:rPr>
          <w:sz w:val="28"/>
          <w:szCs w:val="28"/>
          <w:lang w:val="uk-UA"/>
        </w:rPr>
        <w:t>–</w:t>
      </w:r>
      <w:r w:rsidR="001030C6" w:rsidRPr="00F3224F">
        <w:rPr>
          <w:sz w:val="28"/>
          <w:szCs w:val="28"/>
          <w:lang w:val="uk-UA"/>
        </w:rPr>
        <w:t xml:space="preserve"> </w:t>
      </w:r>
      <w:r w:rsidR="00F3224F" w:rsidRPr="00F3224F">
        <w:rPr>
          <w:b/>
          <w:sz w:val="28"/>
          <w:szCs w:val="28"/>
          <w:lang w:val="uk-UA"/>
        </w:rPr>
        <w:t>3 043,0</w:t>
      </w:r>
      <w:r w:rsidRPr="00F3224F">
        <w:rPr>
          <w:b/>
          <w:sz w:val="28"/>
          <w:szCs w:val="28"/>
          <w:lang w:val="uk-UA"/>
        </w:rPr>
        <w:t xml:space="preserve"> тис грн</w:t>
      </w:r>
      <w:r w:rsidRPr="00F3224F">
        <w:rPr>
          <w:sz w:val="28"/>
          <w:szCs w:val="28"/>
          <w:lang w:val="uk-UA"/>
        </w:rPr>
        <w:t>. Ці кошти будуть спрямовуватися під реалізацію програм:</w:t>
      </w:r>
    </w:p>
    <w:p w14:paraId="7BD24AF1" w14:textId="5D7C79E6" w:rsidR="004419DB" w:rsidRPr="00E766CA" w:rsidRDefault="001030C6" w:rsidP="004419DB">
      <w:pPr>
        <w:jc w:val="both"/>
        <w:rPr>
          <w:sz w:val="28"/>
          <w:szCs w:val="28"/>
          <w:lang w:val="uk-UA"/>
        </w:rPr>
      </w:pPr>
      <w:r w:rsidRPr="00F3224F">
        <w:rPr>
          <w:sz w:val="28"/>
          <w:szCs w:val="28"/>
          <w:lang w:val="uk-UA"/>
        </w:rPr>
        <w:t xml:space="preserve">      </w:t>
      </w:r>
      <w:r w:rsidR="004419DB" w:rsidRPr="00F3224F">
        <w:rPr>
          <w:sz w:val="28"/>
          <w:szCs w:val="28"/>
          <w:lang w:val="uk-UA"/>
        </w:rPr>
        <w:t>Програма благоустрою по Старовижів</w:t>
      </w:r>
      <w:r w:rsidRPr="00F3224F">
        <w:rPr>
          <w:sz w:val="28"/>
          <w:szCs w:val="28"/>
          <w:lang w:val="uk-UA"/>
        </w:rPr>
        <w:t xml:space="preserve">ській селищній раді </w:t>
      </w:r>
      <w:r w:rsidR="00D83550" w:rsidRPr="00F3224F">
        <w:rPr>
          <w:sz w:val="28"/>
          <w:szCs w:val="28"/>
          <w:lang w:val="uk-UA"/>
        </w:rPr>
        <w:t>–</w:t>
      </w:r>
      <w:r w:rsidR="004419DB" w:rsidRPr="00F3224F">
        <w:rPr>
          <w:sz w:val="28"/>
          <w:szCs w:val="28"/>
          <w:lang w:val="uk-UA"/>
        </w:rPr>
        <w:t xml:space="preserve"> </w:t>
      </w:r>
      <w:r w:rsidR="00F3224F" w:rsidRPr="00F3224F">
        <w:rPr>
          <w:b/>
          <w:bCs/>
          <w:sz w:val="28"/>
          <w:szCs w:val="28"/>
          <w:lang w:val="uk-UA"/>
        </w:rPr>
        <w:t>2 900,0</w:t>
      </w:r>
      <w:r w:rsidR="004419DB" w:rsidRPr="00F3224F">
        <w:rPr>
          <w:b/>
          <w:bCs/>
          <w:sz w:val="28"/>
          <w:szCs w:val="28"/>
          <w:lang w:val="uk-UA"/>
        </w:rPr>
        <w:t xml:space="preserve"> тис</w:t>
      </w:r>
      <w:r w:rsidR="00D83550" w:rsidRPr="00F3224F">
        <w:rPr>
          <w:b/>
          <w:bCs/>
          <w:sz w:val="28"/>
          <w:szCs w:val="28"/>
          <w:lang w:val="uk-UA"/>
        </w:rPr>
        <w:t xml:space="preserve"> </w:t>
      </w:r>
      <w:r w:rsidR="004419DB" w:rsidRPr="00F3224F">
        <w:rPr>
          <w:b/>
          <w:bCs/>
          <w:sz w:val="28"/>
          <w:szCs w:val="28"/>
          <w:lang w:val="uk-UA"/>
        </w:rPr>
        <w:t>грн</w:t>
      </w:r>
      <w:r w:rsidRPr="00F3224F">
        <w:rPr>
          <w:sz w:val="28"/>
          <w:szCs w:val="28"/>
          <w:lang w:val="uk-UA"/>
        </w:rPr>
        <w:t>,</w:t>
      </w:r>
      <w:r w:rsidR="004419DB" w:rsidRPr="00F3224F">
        <w:rPr>
          <w:sz w:val="28"/>
          <w:szCs w:val="28"/>
          <w:lang w:val="uk-UA"/>
        </w:rPr>
        <w:t xml:space="preserve"> з них на фінансування Старовижівського ВУЖКГ в прог</w:t>
      </w:r>
      <w:r w:rsidRPr="00F3224F">
        <w:rPr>
          <w:sz w:val="28"/>
          <w:szCs w:val="28"/>
          <w:lang w:val="uk-UA"/>
        </w:rPr>
        <w:t xml:space="preserve">рамі передбачено </w:t>
      </w:r>
      <w:r w:rsidR="00F3224F" w:rsidRPr="00F3224F">
        <w:rPr>
          <w:sz w:val="28"/>
          <w:szCs w:val="28"/>
          <w:lang w:val="uk-UA"/>
        </w:rPr>
        <w:t>1 300,0</w:t>
      </w:r>
      <w:r w:rsidRPr="00F3224F">
        <w:rPr>
          <w:sz w:val="28"/>
          <w:szCs w:val="28"/>
          <w:lang w:val="uk-UA"/>
        </w:rPr>
        <w:t xml:space="preserve"> тис</w:t>
      </w:r>
      <w:r w:rsidR="00D83550" w:rsidRPr="00F3224F">
        <w:rPr>
          <w:sz w:val="28"/>
          <w:szCs w:val="28"/>
          <w:lang w:val="uk-UA"/>
        </w:rPr>
        <w:t xml:space="preserve"> </w:t>
      </w:r>
      <w:r w:rsidRPr="00F3224F">
        <w:rPr>
          <w:sz w:val="28"/>
          <w:szCs w:val="28"/>
          <w:lang w:val="uk-UA"/>
        </w:rPr>
        <w:t>грн</w:t>
      </w:r>
      <w:r w:rsidR="001B36A0" w:rsidRPr="00F3224F">
        <w:rPr>
          <w:sz w:val="28"/>
          <w:szCs w:val="28"/>
          <w:lang w:val="uk-UA"/>
        </w:rPr>
        <w:t>,</w:t>
      </w:r>
      <w:r w:rsidR="004419DB" w:rsidRPr="00F3224F">
        <w:rPr>
          <w:sz w:val="28"/>
          <w:szCs w:val="28"/>
          <w:lang w:val="uk-UA"/>
        </w:rPr>
        <w:t xml:space="preserve"> для виплати заробітної плати з на</w:t>
      </w:r>
      <w:r w:rsidR="00F3224F" w:rsidRPr="00F3224F">
        <w:rPr>
          <w:sz w:val="28"/>
          <w:szCs w:val="28"/>
          <w:lang w:val="uk-UA"/>
        </w:rPr>
        <w:t>рахуванням 5,5 штатним одиницям,</w:t>
      </w:r>
      <w:r w:rsidR="004419DB" w:rsidRPr="00F3224F">
        <w:rPr>
          <w:sz w:val="28"/>
          <w:szCs w:val="28"/>
          <w:lang w:val="uk-UA"/>
        </w:rPr>
        <w:t xml:space="preserve"> на оплату електроенергії по вуличному освітленню</w:t>
      </w:r>
      <w:r w:rsidR="00F22D01" w:rsidRPr="00F3224F">
        <w:rPr>
          <w:sz w:val="28"/>
          <w:szCs w:val="28"/>
          <w:lang w:val="uk-UA"/>
        </w:rPr>
        <w:t>.</w:t>
      </w:r>
      <w:r w:rsidR="004419DB" w:rsidRPr="00F3224F">
        <w:rPr>
          <w:sz w:val="28"/>
          <w:szCs w:val="28"/>
          <w:lang w:val="uk-UA"/>
        </w:rPr>
        <w:t xml:space="preserve"> На виконання робіт по благоустрою селища та сіл відповідно до укладених договорів за</w:t>
      </w:r>
      <w:r w:rsidRPr="00F3224F">
        <w:rPr>
          <w:sz w:val="28"/>
          <w:szCs w:val="28"/>
          <w:lang w:val="uk-UA"/>
        </w:rPr>
        <w:t xml:space="preserve"> виконання робіт </w:t>
      </w:r>
      <w:r w:rsidR="004419DB" w:rsidRPr="00F3224F">
        <w:rPr>
          <w:sz w:val="28"/>
          <w:szCs w:val="28"/>
          <w:lang w:val="uk-UA"/>
        </w:rPr>
        <w:t xml:space="preserve"> – </w:t>
      </w:r>
      <w:r w:rsidR="00F3224F" w:rsidRPr="00F3224F">
        <w:rPr>
          <w:sz w:val="28"/>
          <w:szCs w:val="28"/>
          <w:lang w:val="uk-UA"/>
        </w:rPr>
        <w:t>1 590,0</w:t>
      </w:r>
      <w:r w:rsidR="004419DB" w:rsidRPr="00F3224F">
        <w:rPr>
          <w:sz w:val="28"/>
          <w:szCs w:val="28"/>
          <w:lang w:val="uk-UA"/>
        </w:rPr>
        <w:t xml:space="preserve"> тис</w:t>
      </w:r>
      <w:r w:rsidR="00F22D01" w:rsidRPr="00F3224F">
        <w:rPr>
          <w:sz w:val="28"/>
          <w:szCs w:val="28"/>
          <w:lang w:val="uk-UA"/>
        </w:rPr>
        <w:t xml:space="preserve"> </w:t>
      </w:r>
      <w:r w:rsidR="004419DB" w:rsidRPr="00F3224F">
        <w:rPr>
          <w:sz w:val="28"/>
          <w:szCs w:val="28"/>
          <w:lang w:val="uk-UA"/>
        </w:rPr>
        <w:t xml:space="preserve">грн. Дана програма передбачає </w:t>
      </w:r>
      <w:r w:rsidR="005A021D" w:rsidRPr="00F3224F">
        <w:rPr>
          <w:sz w:val="28"/>
          <w:szCs w:val="28"/>
          <w:lang w:val="uk-UA"/>
        </w:rPr>
        <w:t>підтримку</w:t>
      </w:r>
      <w:r w:rsidR="004419DB" w:rsidRPr="00F3224F">
        <w:rPr>
          <w:sz w:val="28"/>
          <w:szCs w:val="28"/>
          <w:lang w:val="uk-UA"/>
        </w:rPr>
        <w:t xml:space="preserve"> житлово – комунального господарства, </w:t>
      </w:r>
      <w:r w:rsidR="005A021D" w:rsidRPr="00F3224F">
        <w:rPr>
          <w:sz w:val="28"/>
          <w:szCs w:val="28"/>
          <w:lang w:val="uk-UA"/>
        </w:rPr>
        <w:t xml:space="preserve">підтримку </w:t>
      </w:r>
      <w:r w:rsidR="004419DB" w:rsidRPr="00F3224F">
        <w:rPr>
          <w:sz w:val="28"/>
          <w:szCs w:val="28"/>
          <w:lang w:val="uk-UA"/>
        </w:rPr>
        <w:t>благоустрою населених пунктів селищної ради. Ця програма включає в себе всі основні напрями благоустрою селища</w:t>
      </w:r>
      <w:r w:rsidR="004419DB" w:rsidRPr="00F3224F">
        <w:rPr>
          <w:sz w:val="28"/>
          <w:szCs w:val="28"/>
        </w:rPr>
        <w:t xml:space="preserve"> </w:t>
      </w:r>
      <w:r w:rsidR="004419DB" w:rsidRPr="00F3224F">
        <w:rPr>
          <w:sz w:val="28"/>
          <w:szCs w:val="28"/>
          <w:lang w:val="uk-UA"/>
        </w:rPr>
        <w:t>та сіл та проведення робіт по благоустрою.</w:t>
      </w:r>
      <w:r w:rsidR="00FF7A8C" w:rsidRPr="00F3224F">
        <w:rPr>
          <w:sz w:val="28"/>
          <w:szCs w:val="28"/>
          <w:lang w:val="uk-UA"/>
        </w:rPr>
        <w:t xml:space="preserve"> Витрати на фінансування даної програми передбачені виходячи з обмежених фінансових ресурсів бюджету територіальної громади та з урахуванням оптимально необхідної потреби в  забезпеченні проведення заходів </w:t>
      </w:r>
      <w:r w:rsidR="00F3224F" w:rsidRPr="00F3224F">
        <w:rPr>
          <w:sz w:val="28"/>
          <w:szCs w:val="28"/>
          <w:lang w:val="uk-UA"/>
        </w:rPr>
        <w:t>протягом</w:t>
      </w:r>
      <w:r w:rsidR="00FF7A8C" w:rsidRPr="00F3224F">
        <w:rPr>
          <w:sz w:val="28"/>
          <w:szCs w:val="28"/>
          <w:lang w:val="uk-UA"/>
        </w:rPr>
        <w:t xml:space="preserve"> року. </w:t>
      </w:r>
    </w:p>
    <w:p w14:paraId="4D91FC28" w14:textId="599F7831" w:rsidR="004419DB" w:rsidRPr="00F91A61" w:rsidRDefault="001030C6" w:rsidP="004419DB">
      <w:pPr>
        <w:jc w:val="both"/>
        <w:rPr>
          <w:sz w:val="28"/>
          <w:szCs w:val="28"/>
          <w:lang w:val="uk-UA"/>
        </w:rPr>
      </w:pPr>
      <w:r w:rsidRPr="00F91A61">
        <w:rPr>
          <w:sz w:val="28"/>
          <w:szCs w:val="28"/>
          <w:lang w:val="uk-UA"/>
        </w:rPr>
        <w:t xml:space="preserve">        На видатки по </w:t>
      </w:r>
      <w:r w:rsidR="004419DB" w:rsidRPr="00F91A61">
        <w:rPr>
          <w:bCs/>
          <w:sz w:val="28"/>
          <w:szCs w:val="28"/>
        </w:rPr>
        <w:t>Програм</w:t>
      </w:r>
      <w:r w:rsidR="004419DB" w:rsidRPr="00F91A61">
        <w:rPr>
          <w:bCs/>
          <w:sz w:val="28"/>
          <w:szCs w:val="28"/>
          <w:lang w:val="uk-UA"/>
        </w:rPr>
        <w:t>і</w:t>
      </w:r>
      <w:r w:rsidR="004419DB" w:rsidRPr="00F91A61">
        <w:rPr>
          <w:bCs/>
          <w:sz w:val="28"/>
          <w:szCs w:val="28"/>
        </w:rPr>
        <w:t xml:space="preserve"> </w:t>
      </w:r>
      <w:r w:rsidR="00D83550" w:rsidRPr="00F91A61">
        <w:rPr>
          <w:bCs/>
          <w:sz w:val="28"/>
          <w:szCs w:val="28"/>
          <w:lang w:val="uk-UA"/>
        </w:rPr>
        <w:t xml:space="preserve">облаштування </w:t>
      </w:r>
      <w:r w:rsidR="004419DB" w:rsidRPr="00F91A61">
        <w:rPr>
          <w:bCs/>
          <w:sz w:val="28"/>
          <w:szCs w:val="28"/>
        </w:rPr>
        <w:t xml:space="preserve">вуличного освітлення в населених пунктах </w:t>
      </w:r>
      <w:r w:rsidR="004419DB" w:rsidRPr="00F91A61">
        <w:rPr>
          <w:bCs/>
          <w:sz w:val="28"/>
          <w:szCs w:val="28"/>
          <w:lang w:val="uk-UA"/>
        </w:rPr>
        <w:t xml:space="preserve">  </w:t>
      </w:r>
      <w:r w:rsidR="004419DB" w:rsidRPr="00F91A61">
        <w:rPr>
          <w:bCs/>
          <w:sz w:val="28"/>
          <w:szCs w:val="28"/>
        </w:rPr>
        <w:t xml:space="preserve">Старовижівської селищної ради </w:t>
      </w:r>
      <w:r w:rsidR="004419DB" w:rsidRPr="00F91A61">
        <w:rPr>
          <w:sz w:val="28"/>
          <w:szCs w:val="28"/>
          <w:lang w:val="uk-UA"/>
        </w:rPr>
        <w:t xml:space="preserve">передбачено </w:t>
      </w:r>
      <w:r w:rsidR="00D83550" w:rsidRPr="00F91A61">
        <w:rPr>
          <w:sz w:val="28"/>
          <w:szCs w:val="28"/>
          <w:lang w:val="uk-UA"/>
        </w:rPr>
        <w:t xml:space="preserve"> </w:t>
      </w:r>
      <w:r w:rsidR="00F91A61" w:rsidRPr="00F91A61">
        <w:rPr>
          <w:b/>
          <w:bCs/>
          <w:sz w:val="28"/>
          <w:szCs w:val="28"/>
          <w:lang w:val="uk-UA"/>
        </w:rPr>
        <w:t>143</w:t>
      </w:r>
      <w:r w:rsidR="00B240C5" w:rsidRPr="00F91A61">
        <w:rPr>
          <w:b/>
          <w:bCs/>
          <w:sz w:val="28"/>
          <w:szCs w:val="28"/>
          <w:lang w:val="uk-UA"/>
        </w:rPr>
        <w:t>,0</w:t>
      </w:r>
      <w:r w:rsidRPr="00F91A61">
        <w:rPr>
          <w:sz w:val="28"/>
          <w:szCs w:val="28"/>
          <w:lang w:val="uk-UA"/>
        </w:rPr>
        <w:t xml:space="preserve"> </w:t>
      </w:r>
      <w:r w:rsidR="004419DB" w:rsidRPr="00F91A61">
        <w:rPr>
          <w:b/>
          <w:bCs/>
          <w:sz w:val="28"/>
          <w:szCs w:val="28"/>
          <w:lang w:val="uk-UA"/>
        </w:rPr>
        <w:t>тис</w:t>
      </w:r>
      <w:r w:rsidR="00D83550" w:rsidRPr="00F91A61">
        <w:rPr>
          <w:b/>
          <w:bCs/>
          <w:sz w:val="28"/>
          <w:szCs w:val="28"/>
          <w:lang w:val="uk-UA"/>
        </w:rPr>
        <w:t xml:space="preserve"> </w:t>
      </w:r>
      <w:r w:rsidR="004419DB" w:rsidRPr="00F91A61">
        <w:rPr>
          <w:b/>
          <w:bCs/>
          <w:sz w:val="28"/>
          <w:szCs w:val="28"/>
          <w:lang w:val="uk-UA"/>
        </w:rPr>
        <w:t>грн</w:t>
      </w:r>
      <w:r w:rsidR="004419DB" w:rsidRPr="00F91A61">
        <w:rPr>
          <w:sz w:val="28"/>
          <w:szCs w:val="28"/>
          <w:lang w:val="uk-UA"/>
        </w:rPr>
        <w:t xml:space="preserve">. </w:t>
      </w:r>
      <w:r w:rsidRPr="00F91A61">
        <w:rPr>
          <w:sz w:val="28"/>
          <w:szCs w:val="28"/>
          <w:lang w:val="uk-UA"/>
        </w:rPr>
        <w:t>За кошти даної програми будуть проведені розрахунки за використану  електроенергію</w:t>
      </w:r>
      <w:r w:rsidR="00391DBA" w:rsidRPr="00F91A61">
        <w:rPr>
          <w:sz w:val="28"/>
          <w:szCs w:val="28"/>
          <w:lang w:val="uk-UA"/>
        </w:rPr>
        <w:t xml:space="preserve"> по вуличному освітленні територій громади (крім Ст.Вижівки, Брідок, Мельників)</w:t>
      </w:r>
      <w:r w:rsidR="004419DB" w:rsidRPr="00F91A61">
        <w:rPr>
          <w:sz w:val="28"/>
          <w:szCs w:val="28"/>
          <w:lang w:val="uk-UA"/>
        </w:rPr>
        <w:t xml:space="preserve"> </w:t>
      </w:r>
      <w:r w:rsidR="001B36A0" w:rsidRPr="00F91A61">
        <w:rPr>
          <w:sz w:val="28"/>
          <w:szCs w:val="28"/>
          <w:lang w:val="uk-UA"/>
        </w:rPr>
        <w:t>та придбано матеріали для ремонту (заміни</w:t>
      </w:r>
      <w:r w:rsidR="002E3860" w:rsidRPr="00F91A61">
        <w:rPr>
          <w:sz w:val="28"/>
          <w:szCs w:val="28"/>
          <w:lang w:val="uk-UA"/>
        </w:rPr>
        <w:t>)  вуличного</w:t>
      </w:r>
      <w:r w:rsidR="004419DB" w:rsidRPr="00F91A61">
        <w:rPr>
          <w:sz w:val="28"/>
          <w:szCs w:val="28"/>
          <w:lang w:val="uk-UA"/>
        </w:rPr>
        <w:t xml:space="preserve">  освітлення  сіл  територіальної громади.</w:t>
      </w:r>
    </w:p>
    <w:p w14:paraId="74836711" w14:textId="7B10FC5C" w:rsidR="004419DB" w:rsidRPr="00692223" w:rsidRDefault="001030C6" w:rsidP="004419DB">
      <w:pPr>
        <w:jc w:val="both"/>
        <w:rPr>
          <w:sz w:val="28"/>
          <w:szCs w:val="28"/>
          <w:lang w:val="uk-UA"/>
        </w:rPr>
      </w:pPr>
      <w:r w:rsidRPr="00F91A61">
        <w:rPr>
          <w:sz w:val="28"/>
          <w:szCs w:val="28"/>
          <w:lang w:val="uk-UA"/>
        </w:rPr>
        <w:tab/>
        <w:t xml:space="preserve">По Програмі </w:t>
      </w:r>
      <w:r w:rsidR="004419DB" w:rsidRPr="00F91A61">
        <w:rPr>
          <w:sz w:val="28"/>
          <w:szCs w:val="28"/>
          <w:lang w:val="uk-UA"/>
        </w:rPr>
        <w:t>Безпечна Старовижівсь</w:t>
      </w:r>
      <w:r w:rsidRPr="00F91A61">
        <w:rPr>
          <w:sz w:val="28"/>
          <w:szCs w:val="28"/>
          <w:lang w:val="uk-UA"/>
        </w:rPr>
        <w:t xml:space="preserve">ка громада  </w:t>
      </w:r>
      <w:r w:rsidR="004419DB" w:rsidRPr="00F91A61">
        <w:rPr>
          <w:sz w:val="28"/>
          <w:szCs w:val="28"/>
          <w:lang w:val="uk-UA"/>
        </w:rPr>
        <w:t xml:space="preserve">врахована оплата по </w:t>
      </w:r>
      <w:r w:rsidR="004419DB" w:rsidRPr="00692223">
        <w:rPr>
          <w:sz w:val="28"/>
          <w:szCs w:val="28"/>
          <w:lang w:val="uk-UA"/>
        </w:rPr>
        <w:t>обслуговуванню</w:t>
      </w:r>
      <w:r w:rsidR="002E3860" w:rsidRPr="00692223">
        <w:rPr>
          <w:sz w:val="28"/>
          <w:szCs w:val="28"/>
          <w:lang w:val="uk-UA"/>
        </w:rPr>
        <w:t xml:space="preserve"> </w:t>
      </w:r>
      <w:r w:rsidR="00391DBA" w:rsidRPr="00692223">
        <w:rPr>
          <w:sz w:val="28"/>
          <w:szCs w:val="28"/>
          <w:lang w:val="uk-UA"/>
        </w:rPr>
        <w:t xml:space="preserve">та </w:t>
      </w:r>
      <w:r w:rsidR="002E3860" w:rsidRPr="00692223">
        <w:rPr>
          <w:sz w:val="28"/>
          <w:szCs w:val="28"/>
          <w:lang w:val="uk-UA"/>
        </w:rPr>
        <w:t>ремонту</w:t>
      </w:r>
      <w:r w:rsidR="004419DB" w:rsidRPr="00692223">
        <w:rPr>
          <w:sz w:val="28"/>
          <w:szCs w:val="28"/>
          <w:lang w:val="uk-UA"/>
        </w:rPr>
        <w:t xml:space="preserve"> відеонагляду </w:t>
      </w:r>
      <w:r w:rsidR="002E3860" w:rsidRPr="00692223">
        <w:rPr>
          <w:sz w:val="28"/>
          <w:szCs w:val="28"/>
          <w:lang w:val="uk-UA"/>
        </w:rPr>
        <w:t xml:space="preserve">в </w:t>
      </w:r>
      <w:r w:rsidR="004419DB" w:rsidRPr="00692223">
        <w:rPr>
          <w:sz w:val="28"/>
          <w:szCs w:val="28"/>
          <w:lang w:val="uk-UA"/>
        </w:rPr>
        <w:t>селищ</w:t>
      </w:r>
      <w:r w:rsidR="002E3860" w:rsidRPr="00692223">
        <w:rPr>
          <w:sz w:val="28"/>
          <w:szCs w:val="28"/>
          <w:lang w:val="uk-UA"/>
        </w:rPr>
        <w:t>і</w:t>
      </w:r>
      <w:r w:rsidR="004419DB" w:rsidRPr="00692223">
        <w:rPr>
          <w:sz w:val="28"/>
          <w:szCs w:val="28"/>
          <w:lang w:val="uk-UA"/>
        </w:rPr>
        <w:t xml:space="preserve">  в розмірі </w:t>
      </w:r>
      <w:r w:rsidR="00692223" w:rsidRPr="00692223">
        <w:rPr>
          <w:b/>
          <w:bCs/>
          <w:sz w:val="28"/>
          <w:szCs w:val="28"/>
          <w:lang w:val="uk-UA"/>
        </w:rPr>
        <w:t>6</w:t>
      </w:r>
      <w:r w:rsidR="00B240C5" w:rsidRPr="00692223">
        <w:rPr>
          <w:b/>
          <w:bCs/>
          <w:sz w:val="28"/>
          <w:szCs w:val="28"/>
          <w:lang w:val="uk-UA"/>
        </w:rPr>
        <w:t>2,0</w:t>
      </w:r>
      <w:r w:rsidR="004419DB" w:rsidRPr="00692223">
        <w:rPr>
          <w:sz w:val="28"/>
          <w:szCs w:val="28"/>
          <w:lang w:val="uk-UA"/>
        </w:rPr>
        <w:t xml:space="preserve"> </w:t>
      </w:r>
      <w:r w:rsidR="004419DB" w:rsidRPr="00692223">
        <w:rPr>
          <w:b/>
          <w:bCs/>
          <w:sz w:val="28"/>
          <w:szCs w:val="28"/>
          <w:lang w:val="uk-UA"/>
        </w:rPr>
        <w:t>тис</w:t>
      </w:r>
      <w:r w:rsidR="002E3860" w:rsidRPr="00692223">
        <w:rPr>
          <w:b/>
          <w:bCs/>
          <w:sz w:val="28"/>
          <w:szCs w:val="28"/>
          <w:lang w:val="uk-UA"/>
        </w:rPr>
        <w:t xml:space="preserve"> </w:t>
      </w:r>
      <w:r w:rsidR="004419DB" w:rsidRPr="00692223">
        <w:rPr>
          <w:b/>
          <w:bCs/>
          <w:sz w:val="28"/>
          <w:szCs w:val="28"/>
          <w:lang w:val="uk-UA"/>
        </w:rPr>
        <w:t>гр</w:t>
      </w:r>
      <w:r w:rsidR="002E3860" w:rsidRPr="00692223">
        <w:rPr>
          <w:b/>
          <w:bCs/>
          <w:sz w:val="28"/>
          <w:szCs w:val="28"/>
          <w:lang w:val="uk-UA"/>
        </w:rPr>
        <w:t>ивень</w:t>
      </w:r>
      <w:r w:rsidR="004419DB" w:rsidRPr="00692223">
        <w:rPr>
          <w:sz w:val="28"/>
          <w:szCs w:val="28"/>
          <w:lang w:val="uk-UA"/>
        </w:rPr>
        <w:t>.</w:t>
      </w:r>
    </w:p>
    <w:p w14:paraId="7015DD86" w14:textId="198D156E" w:rsidR="004419DB" w:rsidRPr="00692223" w:rsidRDefault="004419DB" w:rsidP="004419DB">
      <w:pPr>
        <w:jc w:val="both"/>
        <w:rPr>
          <w:sz w:val="28"/>
          <w:szCs w:val="28"/>
          <w:lang w:val="uk-UA"/>
        </w:rPr>
      </w:pPr>
    </w:p>
    <w:p w14:paraId="11E062AE" w14:textId="77777777" w:rsidR="006114B7" w:rsidRPr="0040548B" w:rsidRDefault="004419DB" w:rsidP="006114B7">
      <w:pPr>
        <w:jc w:val="both"/>
        <w:rPr>
          <w:color w:val="FF0000"/>
          <w:sz w:val="16"/>
          <w:szCs w:val="16"/>
          <w:lang w:val="uk-UA"/>
        </w:rPr>
      </w:pPr>
      <w:r w:rsidRPr="0040548B">
        <w:rPr>
          <w:color w:val="FF0000"/>
          <w:sz w:val="28"/>
          <w:szCs w:val="28"/>
          <w:lang w:val="uk-UA"/>
        </w:rPr>
        <w:t xml:space="preserve">        </w:t>
      </w:r>
    </w:p>
    <w:p w14:paraId="68367092" w14:textId="4D3DC2D8" w:rsidR="004419DB" w:rsidRPr="005A45E5" w:rsidRDefault="004419DB" w:rsidP="001B36A0">
      <w:pPr>
        <w:jc w:val="center"/>
        <w:rPr>
          <w:b/>
          <w:sz w:val="28"/>
          <w:szCs w:val="28"/>
          <w:lang w:val="uk-UA"/>
        </w:rPr>
      </w:pPr>
      <w:r w:rsidRPr="005A45E5">
        <w:rPr>
          <w:b/>
          <w:sz w:val="28"/>
          <w:szCs w:val="28"/>
          <w:lang w:val="uk-UA"/>
        </w:rPr>
        <w:t>ФІЗИЧНА КУЛЬТУРА І СПОРТ</w:t>
      </w:r>
    </w:p>
    <w:p w14:paraId="5568C32A" w14:textId="77777777" w:rsidR="00762EFC" w:rsidRPr="005A45E5" w:rsidRDefault="00762EFC" w:rsidP="001B36A0">
      <w:pPr>
        <w:jc w:val="center"/>
        <w:rPr>
          <w:sz w:val="28"/>
          <w:szCs w:val="28"/>
          <w:lang w:val="uk-UA"/>
        </w:rPr>
      </w:pPr>
    </w:p>
    <w:p w14:paraId="0B897632" w14:textId="77777777" w:rsidR="004419DB" w:rsidRPr="005A45E5" w:rsidRDefault="004419DB" w:rsidP="004419DB">
      <w:pPr>
        <w:jc w:val="both"/>
        <w:rPr>
          <w:sz w:val="16"/>
          <w:szCs w:val="16"/>
          <w:u w:val="single"/>
          <w:lang w:val="uk-UA"/>
        </w:rPr>
      </w:pPr>
    </w:p>
    <w:p w14:paraId="10B14C36" w14:textId="5BF591D9" w:rsidR="00A725B1" w:rsidRPr="005A45E5" w:rsidRDefault="004419DB" w:rsidP="00A725B1">
      <w:pPr>
        <w:jc w:val="both"/>
        <w:rPr>
          <w:sz w:val="28"/>
          <w:szCs w:val="28"/>
        </w:rPr>
      </w:pPr>
      <w:r w:rsidRPr="005A45E5">
        <w:rPr>
          <w:sz w:val="28"/>
          <w:szCs w:val="28"/>
          <w:lang w:val="uk-UA"/>
        </w:rPr>
        <w:t xml:space="preserve">             В бюджеті територіальної громади на 202</w:t>
      </w:r>
      <w:r w:rsidR="00436CAC">
        <w:rPr>
          <w:sz w:val="28"/>
          <w:szCs w:val="28"/>
          <w:lang w:val="uk-UA"/>
        </w:rPr>
        <w:t>5</w:t>
      </w:r>
      <w:r w:rsidRPr="005A45E5">
        <w:rPr>
          <w:sz w:val="28"/>
          <w:szCs w:val="28"/>
          <w:lang w:val="uk-UA"/>
        </w:rPr>
        <w:t xml:space="preserve"> рік передбачено видатки  на фізичну культуру і спорт в сумі -</w:t>
      </w:r>
      <w:r w:rsidR="00A83EB2" w:rsidRPr="005A45E5">
        <w:rPr>
          <w:sz w:val="28"/>
          <w:szCs w:val="28"/>
          <w:lang w:val="uk-UA"/>
        </w:rPr>
        <w:t xml:space="preserve"> </w:t>
      </w:r>
      <w:r w:rsidR="00D85E30" w:rsidRPr="005A45E5">
        <w:rPr>
          <w:b/>
          <w:bCs/>
          <w:sz w:val="28"/>
          <w:szCs w:val="28"/>
          <w:lang w:val="uk-UA"/>
        </w:rPr>
        <w:t>100</w:t>
      </w:r>
      <w:r w:rsidRPr="005A45E5">
        <w:rPr>
          <w:b/>
          <w:bCs/>
          <w:sz w:val="28"/>
          <w:szCs w:val="28"/>
          <w:lang w:val="uk-UA"/>
        </w:rPr>
        <w:t>,0 тис грн</w:t>
      </w:r>
      <w:r w:rsidRPr="005A45E5">
        <w:rPr>
          <w:sz w:val="28"/>
          <w:szCs w:val="28"/>
          <w:lang w:val="uk-UA"/>
        </w:rPr>
        <w:t>,  які будут</w:t>
      </w:r>
      <w:r w:rsidR="00A83EB2" w:rsidRPr="005A45E5">
        <w:rPr>
          <w:sz w:val="28"/>
          <w:szCs w:val="28"/>
          <w:lang w:val="uk-UA"/>
        </w:rPr>
        <w:t xml:space="preserve">ь спрямовані   на фінансування </w:t>
      </w:r>
      <w:r w:rsidRPr="005A45E5">
        <w:rPr>
          <w:bCs/>
          <w:sz w:val="28"/>
          <w:szCs w:val="28"/>
          <w:lang w:val="uk-UA"/>
        </w:rPr>
        <w:t>Програми підтримки та розвитку фізичної культури і спорту на території Старовижів</w:t>
      </w:r>
      <w:r w:rsidR="00A83EB2" w:rsidRPr="005A45E5">
        <w:rPr>
          <w:bCs/>
          <w:sz w:val="28"/>
          <w:szCs w:val="28"/>
          <w:lang w:val="uk-UA"/>
        </w:rPr>
        <w:t>ської селищної ради</w:t>
      </w:r>
      <w:r w:rsidRPr="005A45E5">
        <w:rPr>
          <w:sz w:val="28"/>
          <w:szCs w:val="28"/>
          <w:lang w:val="uk-UA"/>
        </w:rPr>
        <w:t>. Програмою передбачено проведення навчально-тренувальних зборів,</w:t>
      </w:r>
      <w:r w:rsidRPr="005A45E5">
        <w:rPr>
          <w:sz w:val="28"/>
          <w:szCs w:val="28"/>
        </w:rPr>
        <w:t xml:space="preserve"> </w:t>
      </w:r>
      <w:r w:rsidRPr="005A45E5">
        <w:rPr>
          <w:sz w:val="28"/>
          <w:szCs w:val="28"/>
          <w:lang w:val="uk-UA"/>
        </w:rPr>
        <w:t xml:space="preserve">участь у районних, обласних змаганнях та змаганнях </w:t>
      </w:r>
      <w:r w:rsidR="003416A7" w:rsidRPr="005A45E5">
        <w:rPr>
          <w:sz w:val="28"/>
          <w:szCs w:val="28"/>
          <w:lang w:val="uk-UA"/>
        </w:rPr>
        <w:t>на території громади</w:t>
      </w:r>
      <w:r w:rsidRPr="005A45E5">
        <w:rPr>
          <w:sz w:val="28"/>
          <w:szCs w:val="28"/>
          <w:lang w:val="uk-UA"/>
        </w:rPr>
        <w:t>, придбанн</w:t>
      </w:r>
      <w:r w:rsidR="0019056A" w:rsidRPr="005A45E5">
        <w:rPr>
          <w:sz w:val="28"/>
          <w:szCs w:val="28"/>
          <w:lang w:val="uk-UA"/>
        </w:rPr>
        <w:t>я спортивного інвентаря,</w:t>
      </w:r>
      <w:r w:rsidRPr="005A45E5">
        <w:rPr>
          <w:sz w:val="28"/>
          <w:szCs w:val="28"/>
          <w:lang w:val="uk-UA"/>
        </w:rPr>
        <w:t xml:space="preserve"> обладнання, оплату за проїзд та харчування, придбання грамот, медалей, кубків, інших нагород в грошовому та матеріальному вимірі, оплату за суддівство та інші непередбачувані витрати.</w:t>
      </w:r>
      <w:r w:rsidR="00E66F94" w:rsidRPr="005A45E5">
        <w:rPr>
          <w:sz w:val="28"/>
          <w:szCs w:val="28"/>
          <w:lang w:val="uk-UA"/>
        </w:rPr>
        <w:t xml:space="preserve"> </w:t>
      </w:r>
    </w:p>
    <w:p w14:paraId="07090A07" w14:textId="08EB8D27" w:rsidR="00EB6658" w:rsidRPr="005A45E5" w:rsidRDefault="008E71F1" w:rsidP="00A725B1">
      <w:pPr>
        <w:jc w:val="both"/>
        <w:rPr>
          <w:rStyle w:val="rvts23"/>
          <w:bCs/>
          <w:sz w:val="28"/>
          <w:szCs w:val="28"/>
          <w:shd w:val="clear" w:color="auto" w:fill="FFFFFF"/>
          <w:lang w:val="uk-UA"/>
        </w:rPr>
      </w:pPr>
      <w:r w:rsidRPr="005A45E5">
        <w:rPr>
          <w:sz w:val="28"/>
          <w:szCs w:val="28"/>
          <w:shd w:val="clear" w:color="auto" w:fill="FFFFFF"/>
          <w:lang w:val="uk-UA"/>
        </w:rPr>
        <w:t xml:space="preserve">           </w:t>
      </w:r>
      <w:r w:rsidR="00EB6658" w:rsidRPr="005A45E5">
        <w:rPr>
          <w:sz w:val="28"/>
          <w:szCs w:val="28"/>
          <w:shd w:val="clear" w:color="auto" w:fill="FFFFFF"/>
          <w:lang w:val="uk-UA"/>
        </w:rPr>
        <w:t>Видатки</w:t>
      </w:r>
      <w:r w:rsidR="00EB6658" w:rsidRPr="005A45E5">
        <w:rPr>
          <w:sz w:val="28"/>
          <w:szCs w:val="28"/>
          <w:shd w:val="clear" w:color="auto" w:fill="FFFFFF"/>
        </w:rPr>
        <w:t xml:space="preserve"> на проведення спортивних заходів</w:t>
      </w:r>
      <w:r w:rsidR="00EB6658" w:rsidRPr="005A45E5">
        <w:rPr>
          <w:sz w:val="28"/>
          <w:szCs w:val="28"/>
          <w:shd w:val="clear" w:color="auto" w:fill="FFFFFF"/>
          <w:lang w:val="uk-UA"/>
        </w:rPr>
        <w:t xml:space="preserve"> здійснюються відповідно до Положення </w:t>
      </w:r>
      <w:r w:rsidR="00EB6658" w:rsidRPr="005A45E5">
        <w:rPr>
          <w:rStyle w:val="rvts23"/>
          <w:bCs/>
          <w:sz w:val="28"/>
          <w:szCs w:val="28"/>
          <w:shd w:val="clear" w:color="auto" w:fill="FFFFFF"/>
        </w:rPr>
        <w:t>про порядок організації і проведення офіційних спортивних змагань і навчально-тренувальних зборів та порядок матеріального забезпечення їх учасників</w:t>
      </w:r>
      <w:r w:rsidR="00EB6658" w:rsidRPr="005A45E5">
        <w:rPr>
          <w:rStyle w:val="rvts23"/>
          <w:bCs/>
          <w:sz w:val="28"/>
          <w:szCs w:val="28"/>
          <w:shd w:val="clear" w:color="auto" w:fill="FFFFFF"/>
          <w:lang w:val="uk-UA"/>
        </w:rPr>
        <w:t xml:space="preserve">, затвердженого наказом Міністерства молоді та спорту України від 09.02.2018 №617. </w:t>
      </w:r>
    </w:p>
    <w:p w14:paraId="23B7E4D1" w14:textId="35E0310E" w:rsidR="00BD6D73" w:rsidRPr="0040548B" w:rsidRDefault="00BD6D73" w:rsidP="00A725B1">
      <w:pPr>
        <w:jc w:val="both"/>
        <w:rPr>
          <w:rStyle w:val="rvts23"/>
          <w:bCs/>
          <w:color w:val="FF0000"/>
          <w:sz w:val="28"/>
          <w:szCs w:val="28"/>
          <w:shd w:val="clear" w:color="auto" w:fill="FFFFFF"/>
          <w:lang w:val="uk-UA"/>
        </w:rPr>
      </w:pPr>
    </w:p>
    <w:p w14:paraId="462F1426" w14:textId="307506B4" w:rsidR="00762EFC" w:rsidRPr="0040548B" w:rsidRDefault="00762EFC" w:rsidP="004419DB">
      <w:pPr>
        <w:pStyle w:val="22"/>
        <w:tabs>
          <w:tab w:val="left" w:pos="3740"/>
        </w:tabs>
        <w:jc w:val="center"/>
        <w:rPr>
          <w:b/>
          <w:color w:val="FF0000"/>
          <w:lang w:val="uk-UA"/>
        </w:rPr>
      </w:pPr>
    </w:p>
    <w:p w14:paraId="4B4DFF6E" w14:textId="77777777" w:rsidR="00152D27" w:rsidRDefault="00152D27" w:rsidP="002A24C9">
      <w:pPr>
        <w:pStyle w:val="22"/>
        <w:tabs>
          <w:tab w:val="left" w:pos="3740"/>
        </w:tabs>
        <w:jc w:val="center"/>
        <w:rPr>
          <w:b/>
          <w:lang w:val="uk-UA"/>
        </w:rPr>
      </w:pPr>
    </w:p>
    <w:p w14:paraId="43D53A75" w14:textId="77777777" w:rsidR="00152D27" w:rsidRDefault="00152D27" w:rsidP="002A24C9">
      <w:pPr>
        <w:pStyle w:val="22"/>
        <w:tabs>
          <w:tab w:val="left" w:pos="3740"/>
        </w:tabs>
        <w:jc w:val="center"/>
        <w:rPr>
          <w:b/>
          <w:lang w:val="uk-UA"/>
        </w:rPr>
      </w:pPr>
    </w:p>
    <w:p w14:paraId="6010B6F3" w14:textId="0A4CEAB8" w:rsidR="00762EFC" w:rsidRDefault="004419DB" w:rsidP="002A24C9">
      <w:pPr>
        <w:pStyle w:val="22"/>
        <w:tabs>
          <w:tab w:val="left" w:pos="3740"/>
        </w:tabs>
        <w:jc w:val="center"/>
        <w:rPr>
          <w:b/>
          <w:lang w:val="uk-UA"/>
        </w:rPr>
      </w:pPr>
      <w:r w:rsidRPr="00FB23C1">
        <w:rPr>
          <w:b/>
          <w:lang w:val="uk-UA"/>
        </w:rPr>
        <w:lastRenderedPageBreak/>
        <w:t>КРЕДИТУВАННЯ</w:t>
      </w:r>
    </w:p>
    <w:p w14:paraId="4335436A" w14:textId="77777777" w:rsidR="00152D27" w:rsidRPr="002A24C9" w:rsidRDefault="00152D27" w:rsidP="002A24C9">
      <w:pPr>
        <w:pStyle w:val="22"/>
        <w:tabs>
          <w:tab w:val="left" w:pos="3740"/>
        </w:tabs>
        <w:jc w:val="center"/>
        <w:rPr>
          <w:b/>
          <w:lang w:val="uk-UA"/>
        </w:rPr>
      </w:pPr>
    </w:p>
    <w:p w14:paraId="70509A2D" w14:textId="77777777" w:rsidR="004419DB" w:rsidRPr="0040548B" w:rsidRDefault="004419DB" w:rsidP="004419DB">
      <w:pPr>
        <w:pStyle w:val="22"/>
        <w:tabs>
          <w:tab w:val="left" w:pos="567"/>
        </w:tabs>
        <w:jc w:val="both"/>
        <w:rPr>
          <w:color w:val="FF0000"/>
          <w:sz w:val="16"/>
          <w:szCs w:val="16"/>
          <w:lang w:val="uk-UA"/>
        </w:rPr>
      </w:pPr>
    </w:p>
    <w:p w14:paraId="6531D708" w14:textId="4DE9CBBE" w:rsidR="00FB23C1" w:rsidRPr="00FB23C1" w:rsidRDefault="00FB23C1" w:rsidP="00FB23C1">
      <w:pPr>
        <w:ind w:firstLine="709"/>
        <w:jc w:val="both"/>
        <w:rPr>
          <w:sz w:val="28"/>
          <w:szCs w:val="28"/>
          <w:lang w:val="uk-UA"/>
        </w:rPr>
      </w:pPr>
      <w:r w:rsidRPr="00E766CA">
        <w:rPr>
          <w:sz w:val="28"/>
          <w:szCs w:val="28"/>
          <w:lang w:val="uk-UA"/>
        </w:rPr>
        <w:t xml:space="preserve">На виконання заходів </w:t>
      </w:r>
      <w:r w:rsidRPr="00FB23C1">
        <w:rPr>
          <w:sz w:val="28"/>
          <w:szCs w:val="28"/>
          <w:lang w:val="uk-UA"/>
        </w:rPr>
        <w:t xml:space="preserve">цільової програми підтримки індивідуального житлового будівництва на селі «Власний дім» </w:t>
      </w:r>
      <w:r w:rsidRPr="00E766CA">
        <w:rPr>
          <w:sz w:val="28"/>
          <w:szCs w:val="28"/>
          <w:lang w:val="uk-UA"/>
        </w:rPr>
        <w:t xml:space="preserve">у проєкті </w:t>
      </w:r>
      <w:r>
        <w:rPr>
          <w:sz w:val="28"/>
          <w:szCs w:val="28"/>
          <w:lang w:val="uk-UA"/>
        </w:rPr>
        <w:t>селищного</w:t>
      </w:r>
      <w:r w:rsidRPr="00E766CA">
        <w:rPr>
          <w:sz w:val="28"/>
          <w:szCs w:val="28"/>
          <w:lang w:val="uk-UA"/>
        </w:rPr>
        <w:t xml:space="preserve"> бюджету на 2025 рік передба</w:t>
      </w:r>
      <w:r w:rsidR="00621433" w:rsidRPr="00E766CA">
        <w:rPr>
          <w:sz w:val="28"/>
          <w:szCs w:val="28"/>
          <w:lang w:val="uk-UA"/>
        </w:rPr>
        <w:t>чено видатки обсягом 20</w:t>
      </w:r>
      <w:r w:rsidRPr="00E766CA">
        <w:rPr>
          <w:sz w:val="28"/>
          <w:szCs w:val="28"/>
          <w:lang w:val="uk-UA"/>
        </w:rPr>
        <w:t xml:space="preserve">0,0 тис грн, </w:t>
      </w:r>
      <w:r>
        <w:rPr>
          <w:sz w:val="28"/>
          <w:szCs w:val="28"/>
          <w:lang w:val="uk-UA"/>
        </w:rPr>
        <w:t>в тому числі, із спеціального фонду бюджету,</w:t>
      </w:r>
      <w:r w:rsidRPr="00E766CA">
        <w:rPr>
          <w:sz w:val="28"/>
          <w:szCs w:val="28"/>
          <w:lang w:val="uk-UA"/>
        </w:rPr>
        <w:t xml:space="preserve"> за рахунок повернення коштів, наданих для кредитування індивідуальних сільських забудовників в попередні роки</w:t>
      </w:r>
      <w:r w:rsidR="00621433">
        <w:rPr>
          <w:sz w:val="28"/>
          <w:szCs w:val="28"/>
          <w:lang w:val="uk-UA"/>
        </w:rPr>
        <w:t xml:space="preserve"> - 17</w:t>
      </w:r>
      <w:r>
        <w:rPr>
          <w:sz w:val="28"/>
          <w:szCs w:val="28"/>
          <w:lang w:val="uk-UA"/>
        </w:rPr>
        <w:t>0,0 тис грн та із загального фонду бюджету  громади  30,0 тис грн.</w:t>
      </w:r>
      <w:r w:rsidRPr="00E766CA">
        <w:rPr>
          <w:sz w:val="28"/>
          <w:szCs w:val="28"/>
          <w:lang w:val="uk-UA"/>
        </w:rPr>
        <w:t xml:space="preserve"> </w:t>
      </w:r>
      <w:r>
        <w:rPr>
          <w:sz w:val="28"/>
          <w:szCs w:val="28"/>
          <w:lang w:val="uk-UA"/>
        </w:rPr>
        <w:t xml:space="preserve"> На  обслуговування  даних кредитів передбачено 19,0 тис гривень.</w:t>
      </w:r>
    </w:p>
    <w:p w14:paraId="1DE0DA17" w14:textId="5D0D70D1" w:rsidR="0027389B" w:rsidRPr="0040548B" w:rsidRDefault="0027389B" w:rsidP="00BD6D73">
      <w:pPr>
        <w:pStyle w:val="22"/>
        <w:tabs>
          <w:tab w:val="left" w:pos="567"/>
        </w:tabs>
        <w:jc w:val="both"/>
        <w:rPr>
          <w:rFonts w:ascii="Times New Roman CYR" w:hAnsi="Times New Roman CYR"/>
          <w:color w:val="FF0000"/>
          <w:lang w:val="uk-UA"/>
        </w:rPr>
      </w:pPr>
    </w:p>
    <w:p w14:paraId="06E34D8E" w14:textId="77777777" w:rsidR="004419DB" w:rsidRPr="0040548B" w:rsidRDefault="004419DB" w:rsidP="00FA4037">
      <w:pPr>
        <w:jc w:val="both"/>
        <w:rPr>
          <w:color w:val="FF0000"/>
          <w:sz w:val="16"/>
          <w:szCs w:val="16"/>
          <w:u w:val="single"/>
          <w:lang w:val="uk-UA"/>
        </w:rPr>
      </w:pPr>
    </w:p>
    <w:p w14:paraId="05F33E0F" w14:textId="77777777" w:rsidR="00762EFC" w:rsidRPr="002A24C9" w:rsidRDefault="004419DB" w:rsidP="004419DB">
      <w:pPr>
        <w:ind w:left="510"/>
        <w:jc w:val="both"/>
        <w:rPr>
          <w:b/>
          <w:sz w:val="28"/>
          <w:szCs w:val="28"/>
          <w:lang w:val="uk-UA"/>
        </w:rPr>
      </w:pPr>
      <w:r w:rsidRPr="002A24C9">
        <w:rPr>
          <w:b/>
          <w:sz w:val="28"/>
          <w:szCs w:val="28"/>
        </w:rPr>
        <w:t xml:space="preserve">ТРАНСПОРТ ТА ТРАНСПОРТНА ІНФРАСТРУКТУРА, ДОРОЖНЄ </w:t>
      </w:r>
      <w:r w:rsidRPr="002A24C9">
        <w:rPr>
          <w:b/>
          <w:sz w:val="28"/>
          <w:szCs w:val="28"/>
          <w:lang w:val="uk-UA"/>
        </w:rPr>
        <w:t xml:space="preserve">    </w:t>
      </w:r>
    </w:p>
    <w:p w14:paraId="7D4B4591" w14:textId="77777777" w:rsidR="00152D27" w:rsidRDefault="004419DB" w:rsidP="00152D27">
      <w:pPr>
        <w:ind w:left="510"/>
        <w:jc w:val="both"/>
        <w:rPr>
          <w:b/>
          <w:sz w:val="28"/>
          <w:szCs w:val="28"/>
          <w:lang w:val="uk-UA"/>
        </w:rPr>
      </w:pPr>
      <w:r w:rsidRPr="002A24C9">
        <w:rPr>
          <w:b/>
          <w:sz w:val="28"/>
          <w:szCs w:val="28"/>
          <w:lang w:val="uk-UA"/>
        </w:rPr>
        <w:t xml:space="preserve">                                        </w:t>
      </w:r>
      <w:r w:rsidRPr="00E766CA">
        <w:rPr>
          <w:b/>
          <w:sz w:val="28"/>
          <w:szCs w:val="28"/>
          <w:lang w:val="uk-UA"/>
        </w:rPr>
        <w:t>ГОСПОДАРСТВО</w:t>
      </w:r>
    </w:p>
    <w:p w14:paraId="4CE8FD62" w14:textId="72C4A718" w:rsidR="004419DB" w:rsidRPr="00152D27" w:rsidRDefault="004419DB" w:rsidP="00152D27">
      <w:pPr>
        <w:ind w:left="510"/>
        <w:jc w:val="both"/>
        <w:rPr>
          <w:b/>
          <w:sz w:val="28"/>
          <w:szCs w:val="28"/>
          <w:lang w:val="uk-UA"/>
        </w:rPr>
      </w:pPr>
      <w:r w:rsidRPr="002A24C9">
        <w:rPr>
          <w:sz w:val="28"/>
          <w:szCs w:val="28"/>
          <w:lang w:val="uk-UA"/>
        </w:rPr>
        <w:t xml:space="preserve">          </w:t>
      </w:r>
    </w:p>
    <w:p w14:paraId="0A4FD923" w14:textId="2E922398" w:rsidR="00E8114E" w:rsidRDefault="004419DB" w:rsidP="00FA4037">
      <w:pPr>
        <w:jc w:val="both"/>
        <w:rPr>
          <w:sz w:val="28"/>
          <w:szCs w:val="28"/>
          <w:lang w:val="uk-UA"/>
        </w:rPr>
      </w:pPr>
      <w:r w:rsidRPr="002A24C9">
        <w:rPr>
          <w:sz w:val="28"/>
          <w:szCs w:val="28"/>
          <w:lang w:val="uk-UA"/>
        </w:rPr>
        <w:t xml:space="preserve">         На утримання  та розвиток автомобільних доріг та дорожньої інфраструктури  у бюджеті  територіальної громади передбачено </w:t>
      </w:r>
      <w:r w:rsidR="002A24C9" w:rsidRPr="002A24C9">
        <w:rPr>
          <w:b/>
          <w:bCs/>
          <w:sz w:val="28"/>
          <w:szCs w:val="28"/>
          <w:lang w:val="uk-UA"/>
        </w:rPr>
        <w:t>5</w:t>
      </w:r>
      <w:r w:rsidR="004736D0" w:rsidRPr="002A24C9">
        <w:rPr>
          <w:b/>
          <w:bCs/>
          <w:sz w:val="28"/>
          <w:szCs w:val="28"/>
          <w:lang w:val="uk-UA"/>
        </w:rPr>
        <w:t>0</w:t>
      </w:r>
      <w:r w:rsidR="003416A7" w:rsidRPr="002A24C9">
        <w:rPr>
          <w:b/>
          <w:bCs/>
          <w:sz w:val="28"/>
          <w:szCs w:val="28"/>
          <w:lang w:val="uk-UA"/>
        </w:rPr>
        <w:t>0</w:t>
      </w:r>
      <w:r w:rsidRPr="002A24C9">
        <w:rPr>
          <w:b/>
          <w:bCs/>
          <w:sz w:val="28"/>
          <w:szCs w:val="28"/>
          <w:lang w:val="uk-UA"/>
        </w:rPr>
        <w:t>,0 тис</w:t>
      </w:r>
      <w:r w:rsidR="00B15B34" w:rsidRPr="002A24C9">
        <w:rPr>
          <w:b/>
          <w:bCs/>
          <w:sz w:val="28"/>
          <w:szCs w:val="28"/>
          <w:lang w:val="uk-UA"/>
        </w:rPr>
        <w:t xml:space="preserve"> </w:t>
      </w:r>
      <w:r w:rsidRPr="002A24C9">
        <w:rPr>
          <w:b/>
          <w:bCs/>
          <w:sz w:val="28"/>
          <w:szCs w:val="28"/>
          <w:lang w:val="uk-UA"/>
        </w:rPr>
        <w:t>грн</w:t>
      </w:r>
      <w:r w:rsidRPr="002A24C9">
        <w:rPr>
          <w:sz w:val="28"/>
          <w:szCs w:val="28"/>
          <w:lang w:val="uk-UA"/>
        </w:rPr>
        <w:t xml:space="preserve">, які будуть спрямовані  на </w:t>
      </w:r>
      <w:r w:rsidR="003416A7" w:rsidRPr="002A24C9">
        <w:rPr>
          <w:sz w:val="28"/>
          <w:szCs w:val="28"/>
          <w:lang w:val="uk-UA"/>
        </w:rPr>
        <w:t>поточні ремонти</w:t>
      </w:r>
      <w:r w:rsidRPr="002A24C9">
        <w:rPr>
          <w:sz w:val="28"/>
          <w:szCs w:val="28"/>
          <w:lang w:val="uk-UA"/>
        </w:rPr>
        <w:t xml:space="preserve"> та утримання вулиць </w:t>
      </w:r>
      <w:r w:rsidR="003416A7" w:rsidRPr="002A24C9">
        <w:rPr>
          <w:sz w:val="28"/>
          <w:szCs w:val="28"/>
          <w:lang w:val="uk-UA"/>
        </w:rPr>
        <w:t>і</w:t>
      </w:r>
      <w:r w:rsidRPr="002A24C9">
        <w:rPr>
          <w:sz w:val="28"/>
          <w:szCs w:val="28"/>
          <w:lang w:val="uk-UA"/>
        </w:rPr>
        <w:t xml:space="preserve"> доріг</w:t>
      </w:r>
      <w:r w:rsidR="003416A7" w:rsidRPr="002A24C9">
        <w:rPr>
          <w:sz w:val="28"/>
          <w:szCs w:val="28"/>
          <w:lang w:val="uk-UA"/>
        </w:rPr>
        <w:t>,</w:t>
      </w:r>
      <w:r w:rsidRPr="002A24C9">
        <w:rPr>
          <w:sz w:val="28"/>
          <w:szCs w:val="28"/>
          <w:lang w:val="uk-UA"/>
        </w:rPr>
        <w:t xml:space="preserve"> які потребують грейдерування</w:t>
      </w:r>
      <w:r w:rsidR="003416A7" w:rsidRPr="002A24C9">
        <w:rPr>
          <w:sz w:val="28"/>
          <w:szCs w:val="28"/>
          <w:lang w:val="uk-UA"/>
        </w:rPr>
        <w:t xml:space="preserve">, а також на </w:t>
      </w:r>
      <w:r w:rsidRPr="002A24C9">
        <w:rPr>
          <w:sz w:val="28"/>
          <w:szCs w:val="28"/>
          <w:lang w:val="uk-UA"/>
        </w:rPr>
        <w:t>посипання протиожиледними матеріалами, очищення прої</w:t>
      </w:r>
      <w:r w:rsidR="00CD2676">
        <w:rPr>
          <w:sz w:val="28"/>
          <w:szCs w:val="28"/>
          <w:lang w:val="uk-UA"/>
        </w:rPr>
        <w:t>ж</w:t>
      </w:r>
      <w:r w:rsidRPr="002A24C9">
        <w:rPr>
          <w:sz w:val="28"/>
          <w:szCs w:val="28"/>
          <w:lang w:val="uk-UA"/>
        </w:rPr>
        <w:t>джої частини вулиць від снігу</w:t>
      </w:r>
      <w:r w:rsidR="003416A7" w:rsidRPr="002A24C9">
        <w:rPr>
          <w:sz w:val="28"/>
          <w:szCs w:val="28"/>
          <w:lang w:val="uk-UA"/>
        </w:rPr>
        <w:t>.</w:t>
      </w:r>
    </w:p>
    <w:p w14:paraId="658119EA" w14:textId="77777777" w:rsidR="00AD5BCE" w:rsidRDefault="00AD5BCE" w:rsidP="00FA4037">
      <w:pPr>
        <w:jc w:val="both"/>
        <w:rPr>
          <w:sz w:val="28"/>
          <w:szCs w:val="28"/>
          <w:lang w:val="uk-UA"/>
        </w:rPr>
      </w:pPr>
    </w:p>
    <w:p w14:paraId="60BC1240" w14:textId="6B23A537" w:rsidR="00AD5BCE" w:rsidRDefault="00AD5BCE" w:rsidP="00AD5BCE">
      <w:pPr>
        <w:jc w:val="center"/>
        <w:rPr>
          <w:b/>
          <w:bCs/>
          <w:sz w:val="28"/>
          <w:szCs w:val="28"/>
          <w:lang w:val="uk-UA"/>
        </w:rPr>
      </w:pPr>
      <w:r>
        <w:rPr>
          <w:b/>
          <w:bCs/>
          <w:sz w:val="28"/>
          <w:szCs w:val="28"/>
          <w:lang w:val="uk-UA"/>
        </w:rPr>
        <w:t>ЗАБЕЗПЕЧЕННЯ ДІЯЛЬНОСТІ МІСЦЕВОЇ</w:t>
      </w:r>
    </w:p>
    <w:p w14:paraId="518621EB" w14:textId="1B1AC533" w:rsidR="00AD5BCE" w:rsidRPr="00A2641B" w:rsidRDefault="00AD5BCE" w:rsidP="00AD5BCE">
      <w:pPr>
        <w:jc w:val="center"/>
        <w:rPr>
          <w:b/>
          <w:bCs/>
          <w:sz w:val="28"/>
          <w:szCs w:val="28"/>
          <w:lang w:val="uk-UA"/>
        </w:rPr>
      </w:pPr>
      <w:r>
        <w:rPr>
          <w:b/>
          <w:bCs/>
          <w:sz w:val="28"/>
          <w:szCs w:val="28"/>
          <w:lang w:val="uk-UA"/>
        </w:rPr>
        <w:t>ПОЖЕЖНОЇ ОХОРОНИ</w:t>
      </w:r>
    </w:p>
    <w:p w14:paraId="2A151145" w14:textId="77777777" w:rsidR="00AD5BCE" w:rsidRPr="00A2641B" w:rsidRDefault="00AD5BCE" w:rsidP="00AD5BCE">
      <w:pPr>
        <w:jc w:val="both"/>
        <w:rPr>
          <w:sz w:val="16"/>
          <w:szCs w:val="16"/>
          <w:lang w:val="uk-UA"/>
        </w:rPr>
      </w:pPr>
    </w:p>
    <w:p w14:paraId="62F04712" w14:textId="7C7F06AC" w:rsidR="007E3551" w:rsidRDefault="007E3551" w:rsidP="00AD5BCE">
      <w:pPr>
        <w:jc w:val="both"/>
        <w:rPr>
          <w:sz w:val="28"/>
          <w:szCs w:val="28"/>
          <w:lang w:val="uk-UA"/>
        </w:rPr>
      </w:pPr>
      <w:r>
        <w:rPr>
          <w:sz w:val="28"/>
          <w:szCs w:val="28"/>
          <w:lang w:val="uk-UA"/>
        </w:rPr>
        <w:t xml:space="preserve">       </w:t>
      </w:r>
      <w:r w:rsidR="00AD5BCE" w:rsidRPr="00A2641B">
        <w:rPr>
          <w:sz w:val="28"/>
          <w:szCs w:val="28"/>
          <w:lang w:val="uk-UA"/>
        </w:rPr>
        <w:t xml:space="preserve">      </w:t>
      </w:r>
      <w:r>
        <w:rPr>
          <w:sz w:val="28"/>
          <w:szCs w:val="28"/>
          <w:lang w:val="uk-UA"/>
        </w:rPr>
        <w:t>Відповідно до рішень Старовижівської селищної ради від 19.06.2024 року № 37/6 «Про утворення місцевого пожежно – рятувального підрозділу Старовижівської селищної ради та затвердження Положення» і №37/7 «Про структуру та загальну чисельність апарату Старовижівської селищної ради та її виконавчих органів (нова редакція) утворено місцевий пожежно – рятувальний підрозділ в селі Стара Гута.</w:t>
      </w:r>
    </w:p>
    <w:p w14:paraId="05444CC0" w14:textId="07BAB311" w:rsidR="00AD5BCE" w:rsidRPr="00A2641B" w:rsidRDefault="007E3551" w:rsidP="00AD5BCE">
      <w:pPr>
        <w:jc w:val="both"/>
        <w:rPr>
          <w:b/>
          <w:bCs/>
          <w:sz w:val="28"/>
          <w:szCs w:val="28"/>
          <w:lang w:val="uk-UA"/>
        </w:rPr>
      </w:pPr>
      <w:r>
        <w:rPr>
          <w:sz w:val="28"/>
          <w:szCs w:val="28"/>
          <w:lang w:val="uk-UA"/>
        </w:rPr>
        <w:t xml:space="preserve">            </w:t>
      </w:r>
      <w:r w:rsidR="00AD5BCE" w:rsidRPr="00A2641B">
        <w:rPr>
          <w:sz w:val="28"/>
          <w:szCs w:val="28"/>
          <w:lang w:val="uk-UA"/>
        </w:rPr>
        <w:t xml:space="preserve">В </w:t>
      </w:r>
      <w:r w:rsidR="00AD5BCE">
        <w:rPr>
          <w:sz w:val="28"/>
          <w:szCs w:val="28"/>
          <w:lang w:val="uk-UA"/>
        </w:rPr>
        <w:t xml:space="preserve"> </w:t>
      </w:r>
      <w:r w:rsidR="00AD5BCE" w:rsidRPr="00A2641B">
        <w:rPr>
          <w:sz w:val="28"/>
          <w:szCs w:val="28"/>
          <w:lang w:val="uk-UA"/>
        </w:rPr>
        <w:t xml:space="preserve">бюджеті </w:t>
      </w:r>
      <w:r w:rsidR="00AD5BCE">
        <w:rPr>
          <w:sz w:val="28"/>
          <w:szCs w:val="28"/>
          <w:lang w:val="uk-UA"/>
        </w:rPr>
        <w:t>громади</w:t>
      </w:r>
      <w:r w:rsidR="00AD5BCE" w:rsidRPr="00A2641B">
        <w:rPr>
          <w:sz w:val="28"/>
          <w:szCs w:val="28"/>
          <w:lang w:val="uk-UA"/>
        </w:rPr>
        <w:t xml:space="preserve"> на утримання </w:t>
      </w:r>
      <w:r>
        <w:rPr>
          <w:sz w:val="28"/>
          <w:szCs w:val="28"/>
          <w:lang w:val="uk-UA"/>
        </w:rPr>
        <w:t>даного</w:t>
      </w:r>
      <w:r w:rsidR="00AD5BCE">
        <w:rPr>
          <w:sz w:val="28"/>
          <w:szCs w:val="28"/>
          <w:lang w:val="uk-UA"/>
        </w:rPr>
        <w:t xml:space="preserve"> підрозділу </w:t>
      </w:r>
      <w:r w:rsidR="00AD5BCE" w:rsidRPr="00A2641B">
        <w:rPr>
          <w:sz w:val="28"/>
          <w:szCs w:val="28"/>
          <w:lang w:val="uk-UA"/>
        </w:rPr>
        <w:t xml:space="preserve">передбачено </w:t>
      </w:r>
      <w:r w:rsidR="00AD5BCE">
        <w:rPr>
          <w:b/>
          <w:bCs/>
          <w:sz w:val="28"/>
          <w:szCs w:val="28"/>
          <w:lang w:val="uk-UA"/>
        </w:rPr>
        <w:t>555,1</w:t>
      </w:r>
      <w:r w:rsidR="00AD5BCE" w:rsidRPr="00A2641B">
        <w:rPr>
          <w:b/>
          <w:bCs/>
          <w:sz w:val="28"/>
          <w:szCs w:val="28"/>
          <w:lang w:val="uk-UA"/>
        </w:rPr>
        <w:t xml:space="preserve"> тис гривень.</w:t>
      </w:r>
    </w:p>
    <w:p w14:paraId="28411C92" w14:textId="5E0E9D77" w:rsidR="00AD5BCE" w:rsidRPr="00A2641B" w:rsidRDefault="00AD5BCE" w:rsidP="00AD5BCE">
      <w:pPr>
        <w:jc w:val="both"/>
        <w:rPr>
          <w:sz w:val="28"/>
          <w:szCs w:val="28"/>
          <w:lang w:val="uk-UA"/>
        </w:rPr>
      </w:pPr>
      <w:r w:rsidRPr="00A2641B">
        <w:rPr>
          <w:sz w:val="28"/>
          <w:szCs w:val="28"/>
          <w:lang w:val="uk-UA"/>
        </w:rPr>
        <w:t xml:space="preserve">            У межах цих асигнувань витрати  на заробітну плату складають – </w:t>
      </w:r>
      <w:r>
        <w:rPr>
          <w:sz w:val="28"/>
          <w:szCs w:val="28"/>
          <w:lang w:val="uk-UA"/>
        </w:rPr>
        <w:t>353,7</w:t>
      </w:r>
      <w:r w:rsidRPr="00A2641B">
        <w:rPr>
          <w:sz w:val="28"/>
          <w:szCs w:val="28"/>
          <w:lang w:val="uk-UA"/>
        </w:rPr>
        <w:t xml:space="preserve"> тис гривень.  </w:t>
      </w:r>
    </w:p>
    <w:p w14:paraId="64F1D711" w14:textId="4B0D2B8D" w:rsidR="00AD5BCE" w:rsidRPr="00A2641B" w:rsidRDefault="00AD5BCE" w:rsidP="00AD5BCE">
      <w:pPr>
        <w:jc w:val="both"/>
        <w:rPr>
          <w:sz w:val="28"/>
          <w:szCs w:val="28"/>
          <w:lang w:val="uk-UA"/>
        </w:rPr>
      </w:pPr>
      <w:r w:rsidRPr="00A2641B">
        <w:rPr>
          <w:sz w:val="28"/>
          <w:szCs w:val="28"/>
          <w:lang w:val="uk-UA"/>
        </w:rPr>
        <w:t xml:space="preserve">        Нарахування на фонд заробітної плати обраховано згідно чинного законодавства, що в  сумі становить </w:t>
      </w:r>
      <w:r>
        <w:rPr>
          <w:sz w:val="28"/>
          <w:szCs w:val="28"/>
          <w:lang w:val="uk-UA"/>
        </w:rPr>
        <w:t>77,9</w:t>
      </w:r>
      <w:r w:rsidRPr="00A2641B">
        <w:rPr>
          <w:sz w:val="28"/>
          <w:szCs w:val="28"/>
          <w:lang w:val="uk-UA"/>
        </w:rPr>
        <w:t xml:space="preserve"> тис гривень.  </w:t>
      </w:r>
    </w:p>
    <w:p w14:paraId="2CD492B3" w14:textId="26AF41AF" w:rsidR="00AD5BCE" w:rsidRPr="00A2641B" w:rsidRDefault="00AD5BCE" w:rsidP="00AD5BCE">
      <w:pPr>
        <w:jc w:val="both"/>
        <w:rPr>
          <w:sz w:val="28"/>
          <w:szCs w:val="28"/>
          <w:lang w:val="uk-UA"/>
        </w:rPr>
      </w:pPr>
      <w:r w:rsidRPr="00A2641B">
        <w:rPr>
          <w:sz w:val="28"/>
          <w:szCs w:val="28"/>
          <w:lang w:val="uk-UA"/>
        </w:rPr>
        <w:t xml:space="preserve">         На </w:t>
      </w:r>
      <w:r>
        <w:rPr>
          <w:sz w:val="28"/>
          <w:szCs w:val="28"/>
          <w:lang w:val="uk-UA"/>
        </w:rPr>
        <w:t xml:space="preserve">придбання   матеріалів, обладнання </w:t>
      </w:r>
      <w:r w:rsidRPr="00A2641B">
        <w:rPr>
          <w:sz w:val="28"/>
          <w:szCs w:val="28"/>
          <w:lang w:val="uk-UA"/>
        </w:rPr>
        <w:t xml:space="preserve"> </w:t>
      </w:r>
      <w:r>
        <w:rPr>
          <w:sz w:val="28"/>
          <w:szCs w:val="28"/>
          <w:lang w:val="uk-UA"/>
        </w:rPr>
        <w:t>передбачено 10,0 тис грн</w:t>
      </w:r>
      <w:r w:rsidRPr="00A2641B">
        <w:rPr>
          <w:sz w:val="28"/>
          <w:szCs w:val="28"/>
          <w:lang w:val="uk-UA"/>
        </w:rPr>
        <w:t xml:space="preserve"> </w:t>
      </w:r>
      <w:r>
        <w:rPr>
          <w:sz w:val="28"/>
          <w:szCs w:val="28"/>
          <w:lang w:val="uk-UA"/>
        </w:rPr>
        <w:t>та напридбання паливо мастильних матеріалів</w:t>
      </w:r>
      <w:r w:rsidRPr="00A2641B">
        <w:rPr>
          <w:sz w:val="28"/>
          <w:szCs w:val="28"/>
          <w:lang w:val="uk-UA"/>
        </w:rPr>
        <w:t xml:space="preserve"> передбачено </w:t>
      </w:r>
      <w:r>
        <w:rPr>
          <w:sz w:val="28"/>
          <w:szCs w:val="28"/>
          <w:lang w:val="uk-UA"/>
        </w:rPr>
        <w:t>110</w:t>
      </w:r>
      <w:r w:rsidRPr="00A2641B">
        <w:rPr>
          <w:sz w:val="28"/>
          <w:szCs w:val="28"/>
          <w:lang w:val="uk-UA"/>
        </w:rPr>
        <w:t xml:space="preserve">,0 тис грн. </w:t>
      </w:r>
    </w:p>
    <w:p w14:paraId="1DCD0528" w14:textId="32244C97" w:rsidR="00AD5BCE" w:rsidRDefault="00AD5BCE" w:rsidP="00FA4037">
      <w:pPr>
        <w:jc w:val="both"/>
        <w:rPr>
          <w:sz w:val="28"/>
          <w:szCs w:val="28"/>
          <w:lang w:val="uk-UA"/>
        </w:rPr>
      </w:pPr>
      <w:r w:rsidRPr="00A2641B">
        <w:rPr>
          <w:sz w:val="28"/>
          <w:szCs w:val="28"/>
          <w:lang w:val="uk-UA"/>
        </w:rPr>
        <w:t xml:space="preserve">         На </w:t>
      </w:r>
      <w:r>
        <w:rPr>
          <w:sz w:val="28"/>
          <w:szCs w:val="28"/>
          <w:lang w:val="uk-UA"/>
        </w:rPr>
        <w:t>оплату електроенергії – 3,5</w:t>
      </w:r>
      <w:r w:rsidRPr="00A2641B">
        <w:rPr>
          <w:sz w:val="28"/>
          <w:szCs w:val="28"/>
          <w:lang w:val="uk-UA"/>
        </w:rPr>
        <w:t xml:space="preserve"> тис гривень.</w:t>
      </w:r>
    </w:p>
    <w:p w14:paraId="234512C1" w14:textId="34464FE1" w:rsidR="004419DB" w:rsidRPr="0040548B" w:rsidRDefault="004419DB" w:rsidP="00762EFC">
      <w:pPr>
        <w:jc w:val="both"/>
        <w:rPr>
          <w:color w:val="FF0000"/>
          <w:sz w:val="28"/>
          <w:szCs w:val="28"/>
          <w:lang w:val="uk-UA"/>
        </w:rPr>
      </w:pPr>
      <w:r w:rsidRPr="0040548B">
        <w:rPr>
          <w:color w:val="FF0000"/>
          <w:sz w:val="28"/>
          <w:szCs w:val="28"/>
          <w:lang w:val="uk-UA"/>
        </w:rPr>
        <w:t xml:space="preserve"> </w:t>
      </w:r>
    </w:p>
    <w:p w14:paraId="08734AE0" w14:textId="77777777" w:rsidR="00762EFC" w:rsidRPr="0040548B" w:rsidRDefault="00762EFC" w:rsidP="00762EFC">
      <w:pPr>
        <w:jc w:val="both"/>
        <w:rPr>
          <w:color w:val="FF0000"/>
          <w:sz w:val="16"/>
          <w:szCs w:val="16"/>
          <w:lang w:val="uk-UA"/>
        </w:rPr>
      </w:pPr>
    </w:p>
    <w:p w14:paraId="2BED2B77" w14:textId="09174F48" w:rsidR="004419DB" w:rsidRPr="0036014F" w:rsidRDefault="004419DB" w:rsidP="004419DB">
      <w:pPr>
        <w:jc w:val="center"/>
        <w:rPr>
          <w:b/>
          <w:sz w:val="28"/>
          <w:szCs w:val="28"/>
          <w:lang w:val="uk-UA"/>
        </w:rPr>
      </w:pPr>
      <w:r w:rsidRPr="0036014F">
        <w:rPr>
          <w:b/>
          <w:sz w:val="28"/>
          <w:szCs w:val="28"/>
          <w:lang w:val="uk-UA"/>
        </w:rPr>
        <w:t>ІНША ДІЯЛЬНІСТЬ</w:t>
      </w:r>
    </w:p>
    <w:p w14:paraId="44A9344B" w14:textId="3B0E824F" w:rsidR="00FA4037" w:rsidRPr="0036014F" w:rsidRDefault="00FA4037" w:rsidP="00EE6750">
      <w:pPr>
        <w:jc w:val="both"/>
        <w:rPr>
          <w:b/>
          <w:sz w:val="16"/>
          <w:szCs w:val="16"/>
          <w:lang w:val="uk-UA"/>
        </w:rPr>
      </w:pPr>
    </w:p>
    <w:p w14:paraId="2A83BF2A" w14:textId="24B0E623" w:rsidR="007C2FBC" w:rsidRPr="0036014F" w:rsidRDefault="004419DB" w:rsidP="00EE6750">
      <w:pPr>
        <w:jc w:val="both"/>
        <w:rPr>
          <w:sz w:val="28"/>
          <w:szCs w:val="28"/>
          <w:lang w:val="uk-UA"/>
        </w:rPr>
      </w:pPr>
      <w:r w:rsidRPr="0036014F">
        <w:rPr>
          <w:sz w:val="28"/>
          <w:szCs w:val="28"/>
          <w:lang w:val="uk-UA"/>
        </w:rPr>
        <w:t xml:space="preserve">          У бюджеті територіальної громади на  202</w:t>
      </w:r>
      <w:r w:rsidR="007E3551" w:rsidRPr="0036014F">
        <w:rPr>
          <w:sz w:val="28"/>
          <w:szCs w:val="28"/>
          <w:lang w:val="uk-UA"/>
        </w:rPr>
        <w:t>5</w:t>
      </w:r>
      <w:r w:rsidRPr="0036014F">
        <w:rPr>
          <w:sz w:val="28"/>
          <w:szCs w:val="28"/>
          <w:lang w:val="uk-UA"/>
        </w:rPr>
        <w:t xml:space="preserve"> рік  передбачені </w:t>
      </w:r>
      <w:r w:rsidR="00D37449" w:rsidRPr="0036014F">
        <w:rPr>
          <w:sz w:val="28"/>
          <w:szCs w:val="28"/>
          <w:lang w:val="uk-UA"/>
        </w:rPr>
        <w:t xml:space="preserve">кошти в обсязі </w:t>
      </w:r>
      <w:r w:rsidR="00530C86" w:rsidRPr="0036014F">
        <w:rPr>
          <w:b/>
          <w:bCs/>
          <w:sz w:val="28"/>
          <w:szCs w:val="28"/>
          <w:lang w:val="uk-UA"/>
        </w:rPr>
        <w:t>- 30</w:t>
      </w:r>
      <w:r w:rsidR="00D37449" w:rsidRPr="0036014F">
        <w:rPr>
          <w:b/>
          <w:bCs/>
          <w:sz w:val="28"/>
          <w:szCs w:val="28"/>
          <w:lang w:val="uk-UA"/>
        </w:rPr>
        <w:t>,0 тис</w:t>
      </w:r>
      <w:r w:rsidR="00885A5D" w:rsidRPr="0036014F">
        <w:rPr>
          <w:b/>
          <w:bCs/>
          <w:sz w:val="28"/>
          <w:szCs w:val="28"/>
          <w:lang w:val="uk-UA"/>
        </w:rPr>
        <w:t xml:space="preserve"> </w:t>
      </w:r>
      <w:r w:rsidR="00D37449" w:rsidRPr="0036014F">
        <w:rPr>
          <w:b/>
          <w:bCs/>
          <w:sz w:val="28"/>
          <w:szCs w:val="28"/>
          <w:lang w:val="uk-UA"/>
        </w:rPr>
        <w:t>грн</w:t>
      </w:r>
      <w:r w:rsidR="00885A5D" w:rsidRPr="0036014F">
        <w:rPr>
          <w:b/>
          <w:bCs/>
          <w:sz w:val="28"/>
          <w:szCs w:val="28"/>
          <w:lang w:val="uk-UA"/>
        </w:rPr>
        <w:t xml:space="preserve"> </w:t>
      </w:r>
      <w:r w:rsidRPr="0036014F">
        <w:rPr>
          <w:sz w:val="28"/>
          <w:szCs w:val="28"/>
          <w:lang w:val="uk-UA"/>
        </w:rPr>
        <w:t xml:space="preserve"> на </w:t>
      </w:r>
      <w:r w:rsidRPr="0036014F">
        <w:rPr>
          <w:b/>
          <w:bCs/>
          <w:sz w:val="28"/>
          <w:szCs w:val="28"/>
          <w:lang w:val="uk-UA"/>
        </w:rPr>
        <w:t xml:space="preserve">заходи запобігання та ліквідації надзвичайних ситуацій </w:t>
      </w:r>
      <w:r w:rsidRPr="0036014F">
        <w:rPr>
          <w:sz w:val="28"/>
          <w:szCs w:val="28"/>
          <w:lang w:val="uk-UA"/>
        </w:rPr>
        <w:t>т</w:t>
      </w:r>
      <w:r w:rsidR="00D37449" w:rsidRPr="0036014F">
        <w:rPr>
          <w:sz w:val="28"/>
          <w:szCs w:val="28"/>
          <w:lang w:val="uk-UA"/>
        </w:rPr>
        <w:t xml:space="preserve">а наслідків стихійного лиха по </w:t>
      </w:r>
      <w:r w:rsidRPr="0036014F">
        <w:rPr>
          <w:sz w:val="28"/>
          <w:szCs w:val="28"/>
          <w:lang w:val="uk-UA"/>
        </w:rPr>
        <w:t>Комплексній програмі захисту населення і територій від надзвичайних ситуацій техногенного та природного характеру на території Старовижівської селищної ради.</w:t>
      </w:r>
      <w:r w:rsidR="00B15B34" w:rsidRPr="0036014F">
        <w:rPr>
          <w:sz w:val="28"/>
          <w:szCs w:val="28"/>
          <w:lang w:val="uk-UA"/>
        </w:rPr>
        <w:t xml:space="preserve"> Витрати на фінансування даної програми передбачені виходячи з обмежених фінансових ресурсів бюджету територіальної </w:t>
      </w:r>
      <w:r w:rsidR="00B15B34" w:rsidRPr="0036014F">
        <w:rPr>
          <w:sz w:val="28"/>
          <w:szCs w:val="28"/>
          <w:lang w:val="uk-UA"/>
        </w:rPr>
        <w:lastRenderedPageBreak/>
        <w:t xml:space="preserve">громади та з урахуванням оптимально необхідної потреби в  забезпеченні проведення заходів з початку року. </w:t>
      </w:r>
      <w:r w:rsidR="007C2FBC" w:rsidRPr="0036014F">
        <w:rPr>
          <w:sz w:val="28"/>
          <w:szCs w:val="28"/>
          <w:lang w:val="uk-UA"/>
        </w:rPr>
        <w:t xml:space="preserve">      </w:t>
      </w:r>
    </w:p>
    <w:p w14:paraId="72B67872" w14:textId="2C4F4290" w:rsidR="007C2FBC" w:rsidRPr="0036014F" w:rsidRDefault="007C2FBC" w:rsidP="00EE6750">
      <w:pPr>
        <w:jc w:val="both"/>
        <w:rPr>
          <w:sz w:val="28"/>
          <w:szCs w:val="28"/>
          <w:lang w:val="uk-UA"/>
        </w:rPr>
      </w:pPr>
      <w:r w:rsidRPr="0036014F">
        <w:rPr>
          <w:sz w:val="28"/>
          <w:szCs w:val="28"/>
          <w:lang w:val="uk-UA"/>
        </w:rPr>
        <w:t xml:space="preserve">          На </w:t>
      </w:r>
      <w:r w:rsidRPr="0036014F">
        <w:rPr>
          <w:b/>
          <w:sz w:val="28"/>
          <w:szCs w:val="28"/>
          <w:lang w:val="uk-UA"/>
        </w:rPr>
        <w:t>Програму проведення заходів пов</w:t>
      </w:r>
      <w:r w:rsidR="00CD2676">
        <w:rPr>
          <w:b/>
          <w:sz w:val="28"/>
          <w:szCs w:val="28"/>
          <w:lang w:val="uk-UA"/>
        </w:rPr>
        <w:t>’</w:t>
      </w:r>
      <w:r w:rsidRPr="0036014F">
        <w:rPr>
          <w:b/>
          <w:sz w:val="28"/>
          <w:szCs w:val="28"/>
          <w:lang w:val="uk-UA"/>
        </w:rPr>
        <w:t>язаних із</w:t>
      </w:r>
      <w:r w:rsidRPr="0036014F">
        <w:rPr>
          <w:sz w:val="28"/>
          <w:szCs w:val="28"/>
          <w:lang w:val="uk-UA"/>
        </w:rPr>
        <w:t xml:space="preserve"> </w:t>
      </w:r>
      <w:r w:rsidRPr="0036014F">
        <w:rPr>
          <w:b/>
          <w:sz w:val="28"/>
          <w:szCs w:val="28"/>
          <w:lang w:val="uk-UA"/>
        </w:rPr>
        <w:t>проведенням приписки та призову громадян на строкову військову службу</w:t>
      </w:r>
      <w:r w:rsidRPr="0036014F">
        <w:rPr>
          <w:sz w:val="28"/>
          <w:szCs w:val="28"/>
          <w:lang w:val="uk-UA"/>
        </w:rPr>
        <w:t xml:space="preserve"> і службу за контрактом у Збройних силах України по нашій </w:t>
      </w:r>
      <w:r w:rsidR="0036014F" w:rsidRPr="0036014F">
        <w:rPr>
          <w:sz w:val="28"/>
          <w:szCs w:val="28"/>
          <w:lang w:val="uk-UA"/>
        </w:rPr>
        <w:t>громаді на 2025</w:t>
      </w:r>
      <w:r w:rsidRPr="0036014F">
        <w:rPr>
          <w:sz w:val="28"/>
          <w:szCs w:val="28"/>
          <w:lang w:val="uk-UA"/>
        </w:rPr>
        <w:t xml:space="preserve"> рік передбачено 15,0 тис грн</w:t>
      </w:r>
      <w:r w:rsidR="00213E78" w:rsidRPr="0036014F">
        <w:rPr>
          <w:sz w:val="28"/>
          <w:szCs w:val="28"/>
          <w:lang w:val="uk-UA"/>
        </w:rPr>
        <w:t>. Кошти будуть спрямовуватис</w:t>
      </w:r>
      <w:r w:rsidR="0036014F" w:rsidRPr="0036014F">
        <w:rPr>
          <w:sz w:val="28"/>
          <w:szCs w:val="28"/>
          <w:lang w:val="uk-UA"/>
        </w:rPr>
        <w:t xml:space="preserve">я на придбання паперу, бланків, канцелярських товарів </w:t>
      </w:r>
      <w:r w:rsidR="00213E78" w:rsidRPr="0036014F">
        <w:rPr>
          <w:sz w:val="28"/>
          <w:szCs w:val="28"/>
          <w:lang w:val="uk-UA"/>
        </w:rPr>
        <w:t>та інших матеріалів.</w:t>
      </w:r>
    </w:p>
    <w:p w14:paraId="2D50AEE1" w14:textId="77B95EDB" w:rsidR="002A3F3E" w:rsidRPr="00436CAC" w:rsidRDefault="007B33D6" w:rsidP="00EE6750">
      <w:pPr>
        <w:jc w:val="both"/>
        <w:rPr>
          <w:sz w:val="28"/>
          <w:szCs w:val="28"/>
          <w:lang w:val="uk-UA"/>
        </w:rPr>
      </w:pPr>
      <w:r w:rsidRPr="0040548B">
        <w:rPr>
          <w:color w:val="FF0000"/>
          <w:sz w:val="28"/>
          <w:szCs w:val="28"/>
          <w:lang w:val="uk-UA"/>
        </w:rPr>
        <w:t xml:space="preserve">   </w:t>
      </w:r>
      <w:r w:rsidR="00885A5D" w:rsidRPr="0040548B">
        <w:rPr>
          <w:color w:val="FF0000"/>
          <w:sz w:val="28"/>
          <w:szCs w:val="28"/>
          <w:lang w:val="uk-UA"/>
        </w:rPr>
        <w:t xml:space="preserve">      </w:t>
      </w:r>
      <w:r w:rsidRPr="0040548B">
        <w:rPr>
          <w:color w:val="FF0000"/>
          <w:sz w:val="28"/>
          <w:szCs w:val="28"/>
          <w:lang w:val="uk-UA"/>
        </w:rPr>
        <w:t xml:space="preserve"> </w:t>
      </w:r>
      <w:bookmarkStart w:id="10" w:name="_Hlk59199384"/>
      <w:r w:rsidRPr="00436CAC">
        <w:rPr>
          <w:sz w:val="28"/>
          <w:szCs w:val="28"/>
          <w:lang w:val="uk-UA"/>
        </w:rPr>
        <w:t xml:space="preserve">На </w:t>
      </w:r>
      <w:r w:rsidR="00CF581B" w:rsidRPr="00436CAC">
        <w:rPr>
          <w:sz w:val="28"/>
          <w:szCs w:val="28"/>
          <w:lang w:val="uk-UA"/>
        </w:rPr>
        <w:t>П</w:t>
      </w:r>
      <w:r w:rsidRPr="00436CAC">
        <w:rPr>
          <w:sz w:val="28"/>
          <w:szCs w:val="28"/>
          <w:lang w:val="uk-UA"/>
        </w:rPr>
        <w:t xml:space="preserve">рограму </w:t>
      </w:r>
      <w:r w:rsidR="00CF581B" w:rsidRPr="00436CAC">
        <w:rPr>
          <w:sz w:val="28"/>
          <w:szCs w:val="28"/>
          <w:lang w:val="uk-UA"/>
        </w:rPr>
        <w:t xml:space="preserve">стимулів та розвитку первинної медичної допомоги Старовижівської ТГ та </w:t>
      </w:r>
      <w:r w:rsidRPr="00436CAC">
        <w:rPr>
          <w:sz w:val="28"/>
          <w:szCs w:val="28"/>
          <w:lang w:val="uk-UA"/>
        </w:rPr>
        <w:t>фінансової підтримки КНП «</w:t>
      </w:r>
      <w:r w:rsidRPr="00436CAC">
        <w:rPr>
          <w:b/>
          <w:bCs/>
          <w:sz w:val="28"/>
          <w:szCs w:val="28"/>
          <w:lang w:val="uk-UA"/>
        </w:rPr>
        <w:t>Старовижівський ЦПМСД</w:t>
      </w:r>
      <w:r w:rsidRPr="00436CAC">
        <w:rPr>
          <w:sz w:val="28"/>
          <w:szCs w:val="28"/>
          <w:lang w:val="uk-UA"/>
        </w:rPr>
        <w:t xml:space="preserve">» буде спрямовано </w:t>
      </w:r>
      <w:r w:rsidR="00436CAC" w:rsidRPr="00436CAC">
        <w:rPr>
          <w:b/>
          <w:bCs/>
          <w:sz w:val="28"/>
          <w:szCs w:val="28"/>
          <w:lang w:val="uk-UA"/>
        </w:rPr>
        <w:t>1 505,7</w:t>
      </w:r>
      <w:r w:rsidRPr="00436CAC">
        <w:rPr>
          <w:b/>
          <w:bCs/>
          <w:sz w:val="28"/>
          <w:szCs w:val="28"/>
          <w:lang w:val="uk-UA"/>
        </w:rPr>
        <w:t xml:space="preserve"> тис грн</w:t>
      </w:r>
      <w:r w:rsidR="00F81586" w:rsidRPr="00436CAC">
        <w:rPr>
          <w:sz w:val="28"/>
          <w:szCs w:val="28"/>
          <w:lang w:val="uk-UA"/>
        </w:rPr>
        <w:t xml:space="preserve">. Ці кошти </w:t>
      </w:r>
      <w:r w:rsidR="002D2E5C" w:rsidRPr="00436CAC">
        <w:rPr>
          <w:sz w:val="28"/>
          <w:szCs w:val="28"/>
          <w:lang w:val="uk-UA"/>
        </w:rPr>
        <w:t xml:space="preserve"> планується спрямувати </w:t>
      </w:r>
      <w:r w:rsidR="004B12C5" w:rsidRPr="00436CAC">
        <w:rPr>
          <w:sz w:val="28"/>
          <w:szCs w:val="28"/>
          <w:lang w:val="uk-UA"/>
        </w:rPr>
        <w:t xml:space="preserve">на оплату праці з нарахуваннями </w:t>
      </w:r>
      <w:r w:rsidR="003E7DCB" w:rsidRPr="00436CAC">
        <w:rPr>
          <w:sz w:val="28"/>
          <w:szCs w:val="28"/>
          <w:lang w:val="uk-UA"/>
        </w:rPr>
        <w:t>фель</w:t>
      </w:r>
      <w:r w:rsidR="00CD2676">
        <w:rPr>
          <w:sz w:val="28"/>
          <w:szCs w:val="28"/>
          <w:lang w:val="uk-UA"/>
        </w:rPr>
        <w:t>д</w:t>
      </w:r>
      <w:r w:rsidR="003E7DCB" w:rsidRPr="00436CAC">
        <w:rPr>
          <w:sz w:val="28"/>
          <w:szCs w:val="28"/>
          <w:lang w:val="uk-UA"/>
        </w:rPr>
        <w:t xml:space="preserve">шерам </w:t>
      </w:r>
      <w:r w:rsidR="00637297" w:rsidRPr="00436CAC">
        <w:rPr>
          <w:sz w:val="28"/>
          <w:szCs w:val="28"/>
          <w:lang w:val="uk-UA"/>
        </w:rPr>
        <w:t>медичних пунктів тимч</w:t>
      </w:r>
      <w:r w:rsidR="00146FBD" w:rsidRPr="00436CAC">
        <w:rPr>
          <w:sz w:val="28"/>
          <w:szCs w:val="28"/>
          <w:lang w:val="uk-UA"/>
        </w:rPr>
        <w:t>асового базування</w:t>
      </w:r>
      <w:r w:rsidR="00436CAC" w:rsidRPr="00436CAC">
        <w:rPr>
          <w:sz w:val="28"/>
          <w:szCs w:val="28"/>
          <w:lang w:val="uk-UA"/>
        </w:rPr>
        <w:t xml:space="preserve"> (4,5 штатних одиниці) </w:t>
      </w:r>
      <w:r w:rsidR="00146FBD" w:rsidRPr="00436CAC">
        <w:rPr>
          <w:sz w:val="28"/>
          <w:szCs w:val="28"/>
          <w:lang w:val="uk-UA"/>
        </w:rPr>
        <w:t xml:space="preserve">– </w:t>
      </w:r>
      <w:r w:rsidR="00436CAC" w:rsidRPr="00436CAC">
        <w:rPr>
          <w:sz w:val="28"/>
          <w:szCs w:val="28"/>
          <w:lang w:val="uk-UA"/>
        </w:rPr>
        <w:t>957,0</w:t>
      </w:r>
      <w:r w:rsidR="00637297" w:rsidRPr="00436CAC">
        <w:rPr>
          <w:sz w:val="28"/>
          <w:szCs w:val="28"/>
          <w:lang w:val="uk-UA"/>
        </w:rPr>
        <w:t xml:space="preserve"> тис грн, </w:t>
      </w:r>
      <w:r w:rsidR="002D2E5C" w:rsidRPr="00436CAC">
        <w:rPr>
          <w:sz w:val="28"/>
          <w:szCs w:val="28"/>
          <w:lang w:val="uk-UA"/>
        </w:rPr>
        <w:t xml:space="preserve">на оплату </w:t>
      </w:r>
      <w:r w:rsidRPr="00436CAC">
        <w:rPr>
          <w:sz w:val="28"/>
          <w:szCs w:val="28"/>
          <w:lang w:val="uk-UA"/>
        </w:rPr>
        <w:t xml:space="preserve"> пільгов</w:t>
      </w:r>
      <w:r w:rsidR="002D2E5C" w:rsidRPr="00436CAC">
        <w:rPr>
          <w:sz w:val="28"/>
          <w:szCs w:val="28"/>
          <w:lang w:val="uk-UA"/>
        </w:rPr>
        <w:t>их</w:t>
      </w:r>
      <w:r w:rsidRPr="00436CAC">
        <w:rPr>
          <w:sz w:val="28"/>
          <w:szCs w:val="28"/>
          <w:lang w:val="uk-UA"/>
        </w:rPr>
        <w:t xml:space="preserve"> рецепт</w:t>
      </w:r>
      <w:r w:rsidR="002D2E5C" w:rsidRPr="00436CAC">
        <w:rPr>
          <w:sz w:val="28"/>
          <w:szCs w:val="28"/>
          <w:lang w:val="uk-UA"/>
        </w:rPr>
        <w:t>ів</w:t>
      </w:r>
      <w:r w:rsidR="004B12C5" w:rsidRPr="00436CAC">
        <w:rPr>
          <w:sz w:val="28"/>
          <w:szCs w:val="28"/>
          <w:lang w:val="uk-UA"/>
        </w:rPr>
        <w:t>, лікарських засобів</w:t>
      </w:r>
      <w:r w:rsidR="002D2E5C" w:rsidRPr="00436CAC">
        <w:rPr>
          <w:sz w:val="28"/>
          <w:szCs w:val="28"/>
          <w:lang w:val="uk-UA"/>
        </w:rPr>
        <w:t xml:space="preserve"> жителям громади</w:t>
      </w:r>
      <w:r w:rsidRPr="00436CAC">
        <w:rPr>
          <w:sz w:val="28"/>
          <w:szCs w:val="28"/>
          <w:lang w:val="uk-UA"/>
        </w:rPr>
        <w:t xml:space="preserve">  </w:t>
      </w:r>
      <w:r w:rsidR="002D2E5C" w:rsidRPr="00436CAC">
        <w:rPr>
          <w:sz w:val="28"/>
          <w:szCs w:val="28"/>
          <w:lang w:val="uk-UA"/>
        </w:rPr>
        <w:t xml:space="preserve"> в сумі</w:t>
      </w:r>
      <w:r w:rsidRPr="00436CAC">
        <w:rPr>
          <w:sz w:val="28"/>
          <w:szCs w:val="28"/>
          <w:lang w:val="uk-UA"/>
        </w:rPr>
        <w:t xml:space="preserve"> </w:t>
      </w:r>
      <w:r w:rsidR="00436CAC" w:rsidRPr="00436CAC">
        <w:rPr>
          <w:sz w:val="28"/>
          <w:szCs w:val="28"/>
          <w:lang w:val="uk-UA"/>
        </w:rPr>
        <w:t>216,0</w:t>
      </w:r>
      <w:r w:rsidRPr="00436CAC">
        <w:rPr>
          <w:sz w:val="28"/>
          <w:szCs w:val="28"/>
          <w:lang w:val="uk-UA"/>
        </w:rPr>
        <w:t xml:space="preserve"> тис грн</w:t>
      </w:r>
      <w:r w:rsidR="00146FBD" w:rsidRPr="00436CAC">
        <w:rPr>
          <w:sz w:val="28"/>
          <w:szCs w:val="28"/>
          <w:lang w:val="uk-UA"/>
        </w:rPr>
        <w:t xml:space="preserve"> </w:t>
      </w:r>
      <w:r w:rsidR="00436CAC" w:rsidRPr="00436CAC">
        <w:rPr>
          <w:sz w:val="28"/>
          <w:szCs w:val="28"/>
          <w:lang w:val="uk-UA"/>
        </w:rPr>
        <w:t xml:space="preserve"> </w:t>
      </w:r>
      <w:r w:rsidRPr="00436CAC">
        <w:rPr>
          <w:sz w:val="28"/>
          <w:szCs w:val="28"/>
          <w:lang w:val="uk-UA"/>
        </w:rPr>
        <w:t xml:space="preserve">та на оплату комунальних послуг і енергоносіїв – </w:t>
      </w:r>
      <w:r w:rsidR="00436CAC" w:rsidRPr="00436CAC">
        <w:rPr>
          <w:sz w:val="28"/>
          <w:szCs w:val="28"/>
          <w:lang w:val="uk-UA"/>
        </w:rPr>
        <w:t>332,7</w:t>
      </w:r>
      <w:r w:rsidRPr="00436CAC">
        <w:rPr>
          <w:sz w:val="28"/>
          <w:szCs w:val="28"/>
          <w:lang w:val="uk-UA"/>
        </w:rPr>
        <w:t xml:space="preserve"> тис</w:t>
      </w:r>
      <w:r w:rsidR="007869FA" w:rsidRPr="00436CAC">
        <w:rPr>
          <w:sz w:val="28"/>
          <w:szCs w:val="28"/>
          <w:lang w:val="uk-UA"/>
        </w:rPr>
        <w:t xml:space="preserve"> </w:t>
      </w:r>
      <w:r w:rsidRPr="00436CAC">
        <w:rPr>
          <w:sz w:val="28"/>
          <w:szCs w:val="28"/>
          <w:lang w:val="uk-UA"/>
        </w:rPr>
        <w:t>гривень.</w:t>
      </w:r>
      <w:bookmarkEnd w:id="10"/>
    </w:p>
    <w:p w14:paraId="4FDF32D4" w14:textId="094A5843" w:rsidR="007B33D6" w:rsidRPr="00073662" w:rsidRDefault="007B33D6" w:rsidP="00EE6750">
      <w:pPr>
        <w:jc w:val="both"/>
        <w:rPr>
          <w:sz w:val="28"/>
          <w:szCs w:val="28"/>
          <w:lang w:val="uk-UA"/>
        </w:rPr>
      </w:pPr>
      <w:r w:rsidRPr="0040548B">
        <w:rPr>
          <w:color w:val="FF0000"/>
          <w:sz w:val="28"/>
          <w:szCs w:val="28"/>
          <w:lang w:val="uk-UA"/>
        </w:rPr>
        <w:t xml:space="preserve">   </w:t>
      </w:r>
      <w:r w:rsidR="00531846" w:rsidRPr="0040548B">
        <w:rPr>
          <w:color w:val="FF0000"/>
          <w:sz w:val="28"/>
          <w:szCs w:val="28"/>
          <w:lang w:val="uk-UA"/>
        </w:rPr>
        <w:t xml:space="preserve">      </w:t>
      </w:r>
      <w:r w:rsidRPr="00073662">
        <w:rPr>
          <w:sz w:val="28"/>
          <w:szCs w:val="28"/>
          <w:lang w:val="uk-UA"/>
        </w:rPr>
        <w:t>На програму фінансової підтримки КНП «</w:t>
      </w:r>
      <w:r w:rsidRPr="00073662">
        <w:rPr>
          <w:b/>
          <w:bCs/>
          <w:sz w:val="28"/>
          <w:szCs w:val="28"/>
          <w:lang w:val="uk-UA"/>
        </w:rPr>
        <w:t xml:space="preserve">Старовижівська </w:t>
      </w:r>
      <w:r w:rsidR="00CF581B" w:rsidRPr="00073662">
        <w:rPr>
          <w:b/>
          <w:bCs/>
          <w:sz w:val="28"/>
          <w:szCs w:val="28"/>
          <w:lang w:val="uk-UA"/>
        </w:rPr>
        <w:t>багатопрофільна лікарня</w:t>
      </w:r>
      <w:r w:rsidRPr="00073662">
        <w:rPr>
          <w:sz w:val="28"/>
          <w:szCs w:val="28"/>
          <w:lang w:val="uk-UA"/>
        </w:rPr>
        <w:t xml:space="preserve">» </w:t>
      </w:r>
      <w:r w:rsidR="00CF581B" w:rsidRPr="00073662">
        <w:rPr>
          <w:sz w:val="28"/>
          <w:szCs w:val="28"/>
          <w:lang w:val="uk-UA"/>
        </w:rPr>
        <w:t xml:space="preserve">очікується </w:t>
      </w:r>
      <w:r w:rsidRPr="00073662">
        <w:rPr>
          <w:sz w:val="28"/>
          <w:szCs w:val="28"/>
          <w:lang w:val="uk-UA"/>
        </w:rPr>
        <w:t xml:space="preserve"> спрям</w:t>
      </w:r>
      <w:r w:rsidR="00CF581B" w:rsidRPr="00073662">
        <w:rPr>
          <w:sz w:val="28"/>
          <w:szCs w:val="28"/>
          <w:lang w:val="uk-UA"/>
        </w:rPr>
        <w:t xml:space="preserve">увати </w:t>
      </w:r>
      <w:r w:rsidR="00073662" w:rsidRPr="00073662">
        <w:rPr>
          <w:b/>
          <w:bCs/>
          <w:sz w:val="28"/>
          <w:szCs w:val="28"/>
          <w:lang w:val="uk-UA"/>
        </w:rPr>
        <w:t>2 000,0</w:t>
      </w:r>
      <w:r w:rsidR="002006AE" w:rsidRPr="00073662">
        <w:rPr>
          <w:b/>
          <w:bCs/>
          <w:sz w:val="28"/>
          <w:szCs w:val="28"/>
          <w:lang w:val="uk-UA"/>
        </w:rPr>
        <w:t xml:space="preserve"> тис</w:t>
      </w:r>
      <w:r w:rsidR="007869FA" w:rsidRPr="00073662">
        <w:rPr>
          <w:b/>
          <w:bCs/>
          <w:sz w:val="28"/>
          <w:szCs w:val="28"/>
          <w:lang w:val="uk-UA"/>
        </w:rPr>
        <w:t xml:space="preserve"> </w:t>
      </w:r>
      <w:r w:rsidR="002006AE" w:rsidRPr="00073662">
        <w:rPr>
          <w:b/>
          <w:bCs/>
          <w:sz w:val="28"/>
          <w:szCs w:val="28"/>
          <w:lang w:val="uk-UA"/>
        </w:rPr>
        <w:t>грн</w:t>
      </w:r>
      <w:r w:rsidR="002006AE" w:rsidRPr="00073662">
        <w:rPr>
          <w:sz w:val="28"/>
          <w:szCs w:val="28"/>
          <w:lang w:val="uk-UA"/>
        </w:rPr>
        <w:t>. Ці кошти будуть</w:t>
      </w:r>
      <w:r w:rsidR="00CF581B" w:rsidRPr="00073662">
        <w:rPr>
          <w:sz w:val="28"/>
          <w:szCs w:val="28"/>
          <w:lang w:val="uk-UA"/>
        </w:rPr>
        <w:t xml:space="preserve"> </w:t>
      </w:r>
      <w:r w:rsidR="002006AE" w:rsidRPr="00073662">
        <w:rPr>
          <w:sz w:val="28"/>
          <w:szCs w:val="28"/>
          <w:lang w:val="uk-UA"/>
        </w:rPr>
        <w:t>використ</w:t>
      </w:r>
      <w:r w:rsidR="00CF581B" w:rsidRPr="00073662">
        <w:rPr>
          <w:sz w:val="28"/>
          <w:szCs w:val="28"/>
          <w:lang w:val="uk-UA"/>
        </w:rPr>
        <w:t>ані на</w:t>
      </w:r>
      <w:r w:rsidR="002006AE" w:rsidRPr="00073662">
        <w:rPr>
          <w:sz w:val="28"/>
          <w:szCs w:val="28"/>
          <w:lang w:val="uk-UA"/>
        </w:rPr>
        <w:t xml:space="preserve"> </w:t>
      </w:r>
      <w:r w:rsidRPr="00073662">
        <w:rPr>
          <w:sz w:val="28"/>
          <w:szCs w:val="28"/>
          <w:lang w:val="uk-UA"/>
        </w:rPr>
        <w:t xml:space="preserve"> оплату комунальних послуг і енергоносіїв</w:t>
      </w:r>
      <w:r w:rsidR="002006AE" w:rsidRPr="00073662">
        <w:rPr>
          <w:sz w:val="28"/>
          <w:szCs w:val="28"/>
          <w:lang w:val="uk-UA"/>
        </w:rPr>
        <w:t>.</w:t>
      </w:r>
    </w:p>
    <w:p w14:paraId="18AF92B3" w14:textId="7C263690" w:rsidR="005D78C9" w:rsidRDefault="00531846" w:rsidP="00EE6750">
      <w:pPr>
        <w:jc w:val="both"/>
        <w:rPr>
          <w:sz w:val="28"/>
          <w:szCs w:val="28"/>
          <w:lang w:val="uk-UA"/>
        </w:rPr>
      </w:pPr>
      <w:r w:rsidRPr="0040548B">
        <w:rPr>
          <w:color w:val="FF0000"/>
          <w:sz w:val="28"/>
          <w:szCs w:val="28"/>
          <w:lang w:val="uk-UA"/>
        </w:rPr>
        <w:t xml:space="preserve">        </w:t>
      </w:r>
      <w:r w:rsidR="005D78C9" w:rsidRPr="0040548B">
        <w:rPr>
          <w:color w:val="FF0000"/>
          <w:sz w:val="28"/>
          <w:szCs w:val="28"/>
          <w:lang w:val="uk-UA"/>
        </w:rPr>
        <w:t xml:space="preserve">  </w:t>
      </w:r>
      <w:r w:rsidR="004717F8" w:rsidRPr="004717F8">
        <w:rPr>
          <w:sz w:val="28"/>
          <w:szCs w:val="28"/>
          <w:lang w:val="uk-UA"/>
        </w:rPr>
        <w:t>В 2025</w:t>
      </w:r>
      <w:r w:rsidR="00907229" w:rsidRPr="004717F8">
        <w:rPr>
          <w:sz w:val="28"/>
          <w:szCs w:val="28"/>
          <w:lang w:val="uk-UA"/>
        </w:rPr>
        <w:t xml:space="preserve"> році, як і</w:t>
      </w:r>
      <w:r w:rsidRPr="004717F8">
        <w:rPr>
          <w:sz w:val="28"/>
          <w:szCs w:val="28"/>
          <w:lang w:val="uk-UA"/>
        </w:rPr>
        <w:t xml:space="preserve"> </w:t>
      </w:r>
      <w:r w:rsidR="00907229" w:rsidRPr="004717F8">
        <w:rPr>
          <w:sz w:val="28"/>
          <w:szCs w:val="28"/>
          <w:lang w:val="uk-UA"/>
        </w:rPr>
        <w:t>в поточному році буде діяти</w:t>
      </w:r>
      <w:r w:rsidR="005D78C9" w:rsidRPr="004717F8">
        <w:rPr>
          <w:sz w:val="28"/>
          <w:szCs w:val="28"/>
          <w:lang w:val="uk-UA"/>
        </w:rPr>
        <w:t xml:space="preserve"> </w:t>
      </w:r>
      <w:r w:rsidR="005D78C9" w:rsidRPr="004717F8">
        <w:rPr>
          <w:sz w:val="28"/>
          <w:szCs w:val="28"/>
        </w:rPr>
        <w:t xml:space="preserve"> </w:t>
      </w:r>
      <w:r w:rsidR="00907229" w:rsidRPr="004717F8">
        <w:rPr>
          <w:b/>
          <w:bCs/>
          <w:sz w:val="28"/>
          <w:szCs w:val="28"/>
          <w:lang w:val="uk-UA"/>
        </w:rPr>
        <w:t>П</w:t>
      </w:r>
      <w:r w:rsidR="005D78C9" w:rsidRPr="004717F8">
        <w:rPr>
          <w:b/>
          <w:bCs/>
          <w:sz w:val="28"/>
          <w:szCs w:val="28"/>
        </w:rPr>
        <w:t>рограм</w:t>
      </w:r>
      <w:r w:rsidR="00907229" w:rsidRPr="004717F8">
        <w:rPr>
          <w:b/>
          <w:bCs/>
          <w:sz w:val="28"/>
          <w:szCs w:val="28"/>
          <w:lang w:val="uk-UA"/>
        </w:rPr>
        <w:t>а</w:t>
      </w:r>
      <w:r w:rsidR="005D78C9" w:rsidRPr="004717F8">
        <w:rPr>
          <w:b/>
          <w:bCs/>
          <w:sz w:val="28"/>
          <w:szCs w:val="28"/>
        </w:rPr>
        <w:t xml:space="preserve"> територіальної оборони </w:t>
      </w:r>
      <w:r w:rsidR="005D78C9" w:rsidRPr="004717F8">
        <w:rPr>
          <w:sz w:val="28"/>
          <w:szCs w:val="28"/>
        </w:rPr>
        <w:t xml:space="preserve">у Старовижівській селищній </w:t>
      </w:r>
      <w:r w:rsidR="005D78C9" w:rsidRPr="004717F8">
        <w:rPr>
          <w:rFonts w:eastAsia="Times New Roman"/>
          <w:sz w:val="28"/>
          <w:szCs w:val="28"/>
          <w:lang w:eastAsia="ru-RU"/>
        </w:rPr>
        <w:t xml:space="preserve"> </w:t>
      </w:r>
      <w:r w:rsidR="005D78C9" w:rsidRPr="004717F8">
        <w:rPr>
          <w:sz w:val="28"/>
          <w:szCs w:val="28"/>
        </w:rPr>
        <w:t>територіальній громаді</w:t>
      </w:r>
      <w:r w:rsidR="00907229" w:rsidRPr="004717F8">
        <w:rPr>
          <w:sz w:val="28"/>
          <w:szCs w:val="28"/>
          <w:lang w:val="uk-UA"/>
        </w:rPr>
        <w:t xml:space="preserve">. На фінансування даної Програми </w:t>
      </w:r>
      <w:r w:rsidR="005D78C9" w:rsidRPr="004717F8">
        <w:rPr>
          <w:sz w:val="28"/>
          <w:szCs w:val="28"/>
        </w:rPr>
        <w:t xml:space="preserve">  </w:t>
      </w:r>
      <w:r w:rsidRPr="004717F8">
        <w:rPr>
          <w:b/>
          <w:bCs/>
          <w:sz w:val="28"/>
          <w:szCs w:val="28"/>
          <w:lang w:val="uk-UA"/>
        </w:rPr>
        <w:t>передба</w:t>
      </w:r>
      <w:r w:rsidR="004717F8" w:rsidRPr="004717F8">
        <w:rPr>
          <w:b/>
          <w:bCs/>
          <w:sz w:val="28"/>
          <w:szCs w:val="28"/>
          <w:lang w:val="uk-UA"/>
        </w:rPr>
        <w:t>чається 966,7</w:t>
      </w:r>
      <w:r w:rsidRPr="004717F8">
        <w:rPr>
          <w:b/>
          <w:bCs/>
          <w:sz w:val="28"/>
          <w:szCs w:val="28"/>
          <w:lang w:val="uk-UA"/>
        </w:rPr>
        <w:t xml:space="preserve"> тис</w:t>
      </w:r>
      <w:r w:rsidR="005D78C9" w:rsidRPr="004717F8">
        <w:rPr>
          <w:b/>
          <w:bCs/>
          <w:sz w:val="28"/>
          <w:szCs w:val="28"/>
        </w:rPr>
        <w:t xml:space="preserve"> грн</w:t>
      </w:r>
      <w:r w:rsidR="005D78C9" w:rsidRPr="004717F8">
        <w:rPr>
          <w:sz w:val="28"/>
          <w:szCs w:val="28"/>
        </w:rPr>
        <w:t xml:space="preserve"> </w:t>
      </w:r>
      <w:r w:rsidR="00907229" w:rsidRPr="004717F8">
        <w:rPr>
          <w:sz w:val="28"/>
          <w:szCs w:val="28"/>
          <w:lang w:val="uk-UA"/>
        </w:rPr>
        <w:t xml:space="preserve"> </w:t>
      </w:r>
      <w:r w:rsidR="005D78C9" w:rsidRPr="004717F8">
        <w:rPr>
          <w:sz w:val="28"/>
          <w:szCs w:val="28"/>
        </w:rPr>
        <w:t>в тому числі</w:t>
      </w:r>
      <w:r w:rsidR="00907229" w:rsidRPr="004717F8">
        <w:rPr>
          <w:sz w:val="28"/>
          <w:szCs w:val="28"/>
          <w:lang w:val="uk-UA"/>
        </w:rPr>
        <w:t>:</w:t>
      </w:r>
      <w:r w:rsidR="005D78C9" w:rsidRPr="004717F8">
        <w:rPr>
          <w:sz w:val="28"/>
          <w:szCs w:val="28"/>
        </w:rPr>
        <w:t xml:space="preserve"> на оплату </w:t>
      </w:r>
      <w:r w:rsidR="00907229" w:rsidRPr="004717F8">
        <w:rPr>
          <w:sz w:val="28"/>
          <w:szCs w:val="28"/>
          <w:lang w:val="uk-UA"/>
        </w:rPr>
        <w:t xml:space="preserve">комунальних </w:t>
      </w:r>
      <w:r w:rsidR="005D78C9" w:rsidRPr="004717F8">
        <w:rPr>
          <w:sz w:val="28"/>
          <w:szCs w:val="28"/>
        </w:rPr>
        <w:t xml:space="preserve">послуг </w:t>
      </w:r>
      <w:r w:rsidR="00907229" w:rsidRPr="004717F8">
        <w:rPr>
          <w:sz w:val="28"/>
          <w:szCs w:val="28"/>
          <w:lang w:val="uk-UA"/>
        </w:rPr>
        <w:t xml:space="preserve">та енергоносіїв </w:t>
      </w:r>
      <w:r w:rsidR="005D78C9" w:rsidRPr="004717F8">
        <w:rPr>
          <w:sz w:val="28"/>
          <w:szCs w:val="28"/>
        </w:rPr>
        <w:t xml:space="preserve">– </w:t>
      </w:r>
      <w:r w:rsidR="004717F8" w:rsidRPr="004717F8">
        <w:rPr>
          <w:sz w:val="28"/>
          <w:szCs w:val="28"/>
          <w:lang w:val="uk-UA"/>
        </w:rPr>
        <w:t>366,7</w:t>
      </w:r>
      <w:r w:rsidR="003A68BD" w:rsidRPr="004717F8">
        <w:rPr>
          <w:sz w:val="28"/>
          <w:szCs w:val="28"/>
        </w:rPr>
        <w:t xml:space="preserve"> </w:t>
      </w:r>
      <w:r w:rsidR="004717F8" w:rsidRPr="004717F8">
        <w:rPr>
          <w:sz w:val="28"/>
          <w:szCs w:val="28"/>
        </w:rPr>
        <w:t xml:space="preserve">тис </w:t>
      </w:r>
      <w:r w:rsidR="005D78C9" w:rsidRPr="004717F8">
        <w:rPr>
          <w:sz w:val="28"/>
          <w:szCs w:val="28"/>
        </w:rPr>
        <w:t>грн</w:t>
      </w:r>
      <w:r w:rsidR="005D78C9" w:rsidRPr="004717F8">
        <w:rPr>
          <w:sz w:val="28"/>
          <w:szCs w:val="28"/>
          <w:lang w:val="uk-UA"/>
        </w:rPr>
        <w:t xml:space="preserve">, </w:t>
      </w:r>
      <w:r w:rsidR="005D78C9" w:rsidRPr="004717F8">
        <w:rPr>
          <w:sz w:val="28"/>
          <w:szCs w:val="28"/>
        </w:rPr>
        <w:t xml:space="preserve"> на придбання предметів, матеріалів – </w:t>
      </w:r>
      <w:r w:rsidR="004717F8" w:rsidRPr="004717F8">
        <w:rPr>
          <w:sz w:val="28"/>
          <w:szCs w:val="28"/>
          <w:lang w:val="uk-UA"/>
        </w:rPr>
        <w:t>30</w:t>
      </w:r>
      <w:r w:rsidR="005D78C9" w:rsidRPr="004717F8">
        <w:rPr>
          <w:sz w:val="28"/>
          <w:szCs w:val="28"/>
        </w:rPr>
        <w:t>0</w:t>
      </w:r>
      <w:r w:rsidR="003A68BD" w:rsidRPr="004717F8">
        <w:rPr>
          <w:sz w:val="28"/>
          <w:szCs w:val="28"/>
          <w:lang w:val="uk-UA"/>
        </w:rPr>
        <w:t xml:space="preserve">,0 </w:t>
      </w:r>
      <w:r w:rsidR="005D78C9" w:rsidRPr="004717F8">
        <w:rPr>
          <w:sz w:val="28"/>
          <w:szCs w:val="28"/>
        </w:rPr>
        <w:t xml:space="preserve"> </w:t>
      </w:r>
      <w:r w:rsidRPr="004717F8">
        <w:rPr>
          <w:sz w:val="28"/>
          <w:szCs w:val="28"/>
          <w:lang w:val="uk-UA"/>
        </w:rPr>
        <w:t xml:space="preserve">тис </w:t>
      </w:r>
      <w:r w:rsidR="005D78C9" w:rsidRPr="004717F8">
        <w:rPr>
          <w:sz w:val="28"/>
          <w:szCs w:val="28"/>
        </w:rPr>
        <w:t>грн</w:t>
      </w:r>
      <w:r w:rsidR="004717F8" w:rsidRPr="004717F8">
        <w:rPr>
          <w:sz w:val="28"/>
          <w:szCs w:val="28"/>
          <w:lang w:val="uk-UA"/>
        </w:rPr>
        <w:t xml:space="preserve"> та 30</w:t>
      </w:r>
      <w:r w:rsidR="005D78C9" w:rsidRPr="004717F8">
        <w:rPr>
          <w:sz w:val="28"/>
          <w:szCs w:val="28"/>
          <w:lang w:val="uk-UA"/>
        </w:rPr>
        <w:t>0</w:t>
      </w:r>
      <w:r w:rsidR="003A68BD" w:rsidRPr="004717F8">
        <w:rPr>
          <w:sz w:val="28"/>
          <w:szCs w:val="28"/>
          <w:lang w:val="uk-UA"/>
        </w:rPr>
        <w:t>,0</w:t>
      </w:r>
      <w:r w:rsidR="005D78C9" w:rsidRPr="004717F8">
        <w:rPr>
          <w:sz w:val="28"/>
          <w:szCs w:val="28"/>
          <w:lang w:val="uk-UA"/>
        </w:rPr>
        <w:t xml:space="preserve"> </w:t>
      </w:r>
      <w:r w:rsidRPr="004717F8">
        <w:rPr>
          <w:sz w:val="28"/>
          <w:szCs w:val="28"/>
          <w:lang w:val="uk-UA"/>
        </w:rPr>
        <w:t xml:space="preserve">тис </w:t>
      </w:r>
      <w:r w:rsidR="005D78C9" w:rsidRPr="004717F8">
        <w:rPr>
          <w:sz w:val="28"/>
          <w:szCs w:val="28"/>
          <w:lang w:val="uk-UA"/>
        </w:rPr>
        <w:t xml:space="preserve">грн </w:t>
      </w:r>
      <w:r w:rsidR="00907229" w:rsidRPr="004717F8">
        <w:rPr>
          <w:sz w:val="28"/>
          <w:szCs w:val="28"/>
          <w:lang w:val="uk-UA"/>
        </w:rPr>
        <w:t>на оплату послуг (крім комунальних</w:t>
      </w:r>
      <w:r w:rsidR="004717F8" w:rsidRPr="004717F8">
        <w:rPr>
          <w:sz w:val="28"/>
          <w:szCs w:val="28"/>
          <w:lang w:val="uk-UA"/>
        </w:rPr>
        <w:t>)</w:t>
      </w:r>
      <w:r w:rsidR="00907229" w:rsidRPr="004717F8">
        <w:rPr>
          <w:sz w:val="28"/>
          <w:szCs w:val="28"/>
          <w:lang w:val="uk-UA"/>
        </w:rPr>
        <w:t>.</w:t>
      </w:r>
    </w:p>
    <w:p w14:paraId="54BFFBC1" w14:textId="4D32210D" w:rsidR="009C7208" w:rsidRPr="004717F8" w:rsidRDefault="007724E2" w:rsidP="00EE6750">
      <w:pPr>
        <w:jc w:val="both"/>
        <w:rPr>
          <w:sz w:val="28"/>
          <w:szCs w:val="28"/>
          <w:lang w:val="uk-UA"/>
        </w:rPr>
      </w:pPr>
      <w:r>
        <w:rPr>
          <w:sz w:val="28"/>
          <w:szCs w:val="28"/>
          <w:lang w:val="uk-UA"/>
        </w:rPr>
        <w:t xml:space="preserve">        В наступному році буде діяти </w:t>
      </w:r>
      <w:r w:rsidRPr="007724E2">
        <w:rPr>
          <w:b/>
          <w:sz w:val="28"/>
          <w:szCs w:val="28"/>
          <w:lang w:val="uk-UA"/>
        </w:rPr>
        <w:t>цільова Програма "Енергодім".</w:t>
      </w:r>
      <w:r>
        <w:rPr>
          <w:sz w:val="28"/>
          <w:szCs w:val="28"/>
          <w:lang w:val="uk-UA"/>
        </w:rPr>
        <w:t xml:space="preserve"> На реалізацію заходів програми передбачено кошти в </w:t>
      </w:r>
      <w:r w:rsidRPr="007724E2">
        <w:rPr>
          <w:b/>
          <w:sz w:val="28"/>
          <w:szCs w:val="28"/>
          <w:lang w:val="uk-UA"/>
        </w:rPr>
        <w:t>сумі 50,0 тис грн,</w:t>
      </w:r>
      <w:r>
        <w:rPr>
          <w:sz w:val="28"/>
          <w:szCs w:val="28"/>
          <w:lang w:val="uk-UA"/>
        </w:rPr>
        <w:t xml:space="preserve"> які будуть спрямовані на виготовлення проектно – кошторисної документації.</w:t>
      </w:r>
    </w:p>
    <w:p w14:paraId="07493B95" w14:textId="619E4282" w:rsidR="004419DB" w:rsidRPr="002B08B2" w:rsidRDefault="00D37449" w:rsidP="00EE6750">
      <w:pPr>
        <w:jc w:val="both"/>
        <w:rPr>
          <w:sz w:val="28"/>
          <w:szCs w:val="28"/>
          <w:lang w:val="uk-UA"/>
        </w:rPr>
      </w:pPr>
      <w:r w:rsidRPr="0040548B">
        <w:rPr>
          <w:color w:val="FF0000"/>
          <w:sz w:val="28"/>
          <w:szCs w:val="28"/>
          <w:lang w:val="uk-UA"/>
        </w:rPr>
        <w:tab/>
      </w:r>
      <w:r w:rsidR="004419DB" w:rsidRPr="002B08B2">
        <w:rPr>
          <w:sz w:val="28"/>
          <w:szCs w:val="28"/>
          <w:lang w:val="uk-UA"/>
        </w:rPr>
        <w:t xml:space="preserve">При формуванні  бюджету враховано передачу  іншої субвенції </w:t>
      </w:r>
      <w:r w:rsidR="00613950" w:rsidRPr="002B08B2">
        <w:rPr>
          <w:sz w:val="28"/>
          <w:szCs w:val="28"/>
          <w:lang w:val="uk-UA"/>
        </w:rPr>
        <w:t>Дубечненському сільському</w:t>
      </w:r>
      <w:r w:rsidRPr="002B08B2">
        <w:rPr>
          <w:sz w:val="28"/>
          <w:szCs w:val="28"/>
          <w:lang w:val="uk-UA"/>
        </w:rPr>
        <w:t xml:space="preserve"> бюджету</w:t>
      </w:r>
      <w:r w:rsidR="008A4BDE" w:rsidRPr="002B08B2">
        <w:rPr>
          <w:sz w:val="28"/>
          <w:szCs w:val="28"/>
          <w:lang w:val="uk-UA"/>
        </w:rPr>
        <w:t xml:space="preserve"> </w:t>
      </w:r>
      <w:r w:rsidR="004419DB" w:rsidRPr="002B08B2">
        <w:rPr>
          <w:sz w:val="28"/>
          <w:szCs w:val="28"/>
          <w:lang w:val="uk-UA"/>
        </w:rPr>
        <w:t>на співфінансування центру надання соціальних послуг</w:t>
      </w:r>
      <w:r w:rsidR="008A4BDE" w:rsidRPr="002B08B2">
        <w:rPr>
          <w:sz w:val="28"/>
          <w:szCs w:val="28"/>
          <w:lang w:val="uk-UA"/>
        </w:rPr>
        <w:t xml:space="preserve"> в сумі </w:t>
      </w:r>
      <w:r w:rsidR="00A1271C" w:rsidRPr="002B08B2">
        <w:rPr>
          <w:b/>
          <w:bCs/>
          <w:sz w:val="28"/>
          <w:szCs w:val="28"/>
          <w:lang w:val="uk-UA"/>
        </w:rPr>
        <w:t>140</w:t>
      </w:r>
      <w:r w:rsidR="00810176" w:rsidRPr="002B08B2">
        <w:rPr>
          <w:b/>
          <w:bCs/>
          <w:sz w:val="28"/>
          <w:szCs w:val="28"/>
          <w:lang w:val="uk-UA"/>
        </w:rPr>
        <w:t>,0</w:t>
      </w:r>
      <w:r w:rsidR="008A4BDE" w:rsidRPr="002B08B2">
        <w:rPr>
          <w:b/>
          <w:bCs/>
          <w:sz w:val="28"/>
          <w:szCs w:val="28"/>
          <w:lang w:val="uk-UA"/>
        </w:rPr>
        <w:t xml:space="preserve"> тис грн</w:t>
      </w:r>
      <w:r w:rsidR="00885A5D" w:rsidRPr="002B08B2">
        <w:rPr>
          <w:b/>
          <w:bCs/>
          <w:sz w:val="28"/>
          <w:szCs w:val="28"/>
          <w:lang w:val="uk-UA"/>
        </w:rPr>
        <w:t xml:space="preserve"> </w:t>
      </w:r>
      <w:r w:rsidR="008A4BDE" w:rsidRPr="002B08B2">
        <w:rPr>
          <w:sz w:val="28"/>
          <w:szCs w:val="28"/>
          <w:lang w:val="uk-UA"/>
        </w:rPr>
        <w:t xml:space="preserve"> на утримання </w:t>
      </w:r>
      <w:r w:rsidR="00810176" w:rsidRPr="002B08B2">
        <w:rPr>
          <w:b/>
          <w:bCs/>
          <w:sz w:val="28"/>
          <w:szCs w:val="28"/>
          <w:lang w:val="uk-UA"/>
        </w:rPr>
        <w:t xml:space="preserve">однієї </w:t>
      </w:r>
      <w:r w:rsidR="008A4BDE" w:rsidRPr="002B08B2">
        <w:rPr>
          <w:b/>
          <w:bCs/>
          <w:sz w:val="28"/>
          <w:szCs w:val="28"/>
          <w:lang w:val="uk-UA"/>
        </w:rPr>
        <w:t>підопічн</w:t>
      </w:r>
      <w:r w:rsidR="00810176" w:rsidRPr="002B08B2">
        <w:rPr>
          <w:b/>
          <w:bCs/>
          <w:sz w:val="28"/>
          <w:szCs w:val="28"/>
          <w:lang w:val="uk-UA"/>
        </w:rPr>
        <w:t>ої</w:t>
      </w:r>
      <w:r w:rsidR="008A4BDE" w:rsidRPr="002B08B2">
        <w:rPr>
          <w:sz w:val="28"/>
          <w:szCs w:val="28"/>
          <w:lang w:val="uk-UA"/>
        </w:rPr>
        <w:t xml:space="preserve"> громадян</w:t>
      </w:r>
      <w:r w:rsidR="00810176" w:rsidRPr="002B08B2">
        <w:rPr>
          <w:sz w:val="28"/>
          <w:szCs w:val="28"/>
          <w:lang w:val="uk-UA"/>
        </w:rPr>
        <w:t>ки</w:t>
      </w:r>
      <w:r w:rsidR="008A4BDE" w:rsidRPr="002B08B2">
        <w:rPr>
          <w:sz w:val="28"/>
          <w:szCs w:val="28"/>
          <w:lang w:val="uk-UA"/>
        </w:rPr>
        <w:t xml:space="preserve"> нашої громади, як</w:t>
      </w:r>
      <w:r w:rsidR="00810176" w:rsidRPr="002B08B2">
        <w:rPr>
          <w:sz w:val="28"/>
          <w:szCs w:val="28"/>
          <w:lang w:val="uk-UA"/>
        </w:rPr>
        <w:t>а</w:t>
      </w:r>
      <w:r w:rsidR="008A4BDE" w:rsidRPr="002B08B2">
        <w:rPr>
          <w:sz w:val="28"/>
          <w:szCs w:val="28"/>
          <w:lang w:val="uk-UA"/>
        </w:rPr>
        <w:t xml:space="preserve"> перебува</w:t>
      </w:r>
      <w:r w:rsidR="00810176" w:rsidRPr="002B08B2">
        <w:rPr>
          <w:sz w:val="28"/>
          <w:szCs w:val="28"/>
          <w:lang w:val="uk-UA"/>
        </w:rPr>
        <w:t>є</w:t>
      </w:r>
      <w:r w:rsidR="008A4BDE" w:rsidRPr="002B08B2">
        <w:rPr>
          <w:sz w:val="28"/>
          <w:szCs w:val="28"/>
          <w:lang w:val="uk-UA"/>
        </w:rPr>
        <w:t xml:space="preserve"> у відділенні стаціонарного догляду в селі Кримне.</w:t>
      </w:r>
      <w:r w:rsidR="004419DB" w:rsidRPr="002B08B2">
        <w:rPr>
          <w:sz w:val="28"/>
          <w:szCs w:val="28"/>
          <w:lang w:val="uk-UA"/>
        </w:rPr>
        <w:t xml:space="preserve"> </w:t>
      </w:r>
    </w:p>
    <w:p w14:paraId="4A981DF6" w14:textId="4E1C9C0E" w:rsidR="00322D59" w:rsidRPr="002B08B2" w:rsidRDefault="00322D59" w:rsidP="00EE6750">
      <w:pPr>
        <w:jc w:val="both"/>
        <w:rPr>
          <w:sz w:val="28"/>
          <w:szCs w:val="28"/>
          <w:lang w:val="uk-UA"/>
        </w:rPr>
      </w:pPr>
      <w:r w:rsidRPr="002B08B2">
        <w:rPr>
          <w:sz w:val="28"/>
          <w:szCs w:val="28"/>
          <w:lang w:val="uk-UA"/>
        </w:rPr>
        <w:t>Утримання одного підопічного в цьому закладі на місяць</w:t>
      </w:r>
      <w:r w:rsidR="00810176" w:rsidRPr="002B08B2">
        <w:rPr>
          <w:sz w:val="28"/>
          <w:szCs w:val="28"/>
          <w:lang w:val="uk-UA"/>
        </w:rPr>
        <w:t>, за розрахунками Дубечненської громади,</w:t>
      </w:r>
      <w:r w:rsidRPr="002B08B2">
        <w:rPr>
          <w:sz w:val="28"/>
          <w:szCs w:val="28"/>
          <w:lang w:val="uk-UA"/>
        </w:rPr>
        <w:t xml:space="preserve"> складає </w:t>
      </w:r>
      <w:r w:rsidR="002B08B2" w:rsidRPr="002B08B2">
        <w:rPr>
          <w:sz w:val="28"/>
          <w:szCs w:val="28"/>
          <w:lang w:val="uk-UA"/>
        </w:rPr>
        <w:t>13,0 тис</w:t>
      </w:r>
      <w:r w:rsidRPr="002B08B2">
        <w:rPr>
          <w:sz w:val="28"/>
          <w:szCs w:val="28"/>
          <w:lang w:val="uk-UA"/>
        </w:rPr>
        <w:t xml:space="preserve"> гр</w:t>
      </w:r>
      <w:r w:rsidR="00195197" w:rsidRPr="002B08B2">
        <w:rPr>
          <w:sz w:val="28"/>
          <w:szCs w:val="28"/>
          <w:lang w:val="uk-UA"/>
        </w:rPr>
        <w:t>н, фактично фінансуємо 11</w:t>
      </w:r>
      <w:r w:rsidR="00810176" w:rsidRPr="002B08B2">
        <w:rPr>
          <w:sz w:val="28"/>
          <w:szCs w:val="28"/>
          <w:lang w:val="uk-UA"/>
        </w:rPr>
        <w:t>,7 тис гривень</w:t>
      </w:r>
      <w:r w:rsidRPr="002B08B2">
        <w:rPr>
          <w:sz w:val="28"/>
          <w:szCs w:val="28"/>
          <w:lang w:val="uk-UA"/>
        </w:rPr>
        <w:t>.</w:t>
      </w:r>
    </w:p>
    <w:p w14:paraId="0E39AF8C" w14:textId="1C0CD901" w:rsidR="00425029" w:rsidRPr="00095A66" w:rsidRDefault="00B04F60" w:rsidP="00EE6750">
      <w:pPr>
        <w:jc w:val="both"/>
        <w:rPr>
          <w:sz w:val="28"/>
          <w:szCs w:val="28"/>
          <w:lang w:val="uk-UA"/>
        </w:rPr>
      </w:pPr>
      <w:r w:rsidRPr="00095A66">
        <w:rPr>
          <w:sz w:val="28"/>
          <w:szCs w:val="28"/>
          <w:lang w:val="uk-UA"/>
        </w:rPr>
        <w:t xml:space="preserve">       </w:t>
      </w:r>
      <w:bookmarkStart w:id="11" w:name="_Hlk94784172"/>
      <w:r w:rsidRPr="00095A66">
        <w:rPr>
          <w:sz w:val="28"/>
          <w:szCs w:val="28"/>
          <w:lang w:val="uk-UA"/>
        </w:rPr>
        <w:t>У</w:t>
      </w:r>
      <w:r w:rsidR="00425029" w:rsidRPr="00095A66">
        <w:rPr>
          <w:sz w:val="28"/>
          <w:szCs w:val="28"/>
          <w:lang w:val="uk-UA"/>
        </w:rPr>
        <w:t xml:space="preserve"> комунальн</w:t>
      </w:r>
      <w:r w:rsidRPr="00095A66">
        <w:rPr>
          <w:sz w:val="28"/>
          <w:szCs w:val="28"/>
          <w:lang w:val="uk-UA"/>
        </w:rPr>
        <w:t>ій</w:t>
      </w:r>
      <w:r w:rsidR="00425029" w:rsidRPr="00095A66">
        <w:rPr>
          <w:sz w:val="28"/>
          <w:szCs w:val="28"/>
          <w:lang w:val="uk-UA"/>
        </w:rPr>
        <w:t xml:space="preserve">  власн</w:t>
      </w:r>
      <w:r w:rsidR="009D6A36" w:rsidRPr="00095A66">
        <w:rPr>
          <w:sz w:val="28"/>
          <w:szCs w:val="28"/>
          <w:lang w:val="uk-UA"/>
        </w:rPr>
        <w:t>о</w:t>
      </w:r>
      <w:r w:rsidR="00425029" w:rsidRPr="00095A66">
        <w:rPr>
          <w:sz w:val="28"/>
          <w:szCs w:val="28"/>
          <w:lang w:val="uk-UA"/>
        </w:rPr>
        <w:t>ст</w:t>
      </w:r>
      <w:r w:rsidRPr="00095A66">
        <w:rPr>
          <w:sz w:val="28"/>
          <w:szCs w:val="28"/>
          <w:lang w:val="uk-UA"/>
        </w:rPr>
        <w:t>і</w:t>
      </w:r>
      <w:r w:rsidR="00425029" w:rsidRPr="00095A66">
        <w:rPr>
          <w:sz w:val="28"/>
          <w:szCs w:val="28"/>
          <w:lang w:val="uk-UA"/>
        </w:rPr>
        <w:t xml:space="preserve"> селищної ради </w:t>
      </w:r>
      <w:r w:rsidRPr="00095A66">
        <w:rPr>
          <w:sz w:val="28"/>
          <w:szCs w:val="28"/>
          <w:lang w:val="uk-UA"/>
        </w:rPr>
        <w:t>є</w:t>
      </w:r>
      <w:r w:rsidR="00425029" w:rsidRPr="00095A66">
        <w:rPr>
          <w:sz w:val="28"/>
          <w:szCs w:val="28"/>
          <w:lang w:val="uk-UA"/>
        </w:rPr>
        <w:t xml:space="preserve"> </w:t>
      </w:r>
      <w:r w:rsidR="00425029" w:rsidRPr="00095A66">
        <w:rPr>
          <w:b/>
          <w:bCs/>
          <w:sz w:val="28"/>
          <w:szCs w:val="28"/>
          <w:lang w:val="uk-UA"/>
        </w:rPr>
        <w:t>об’єднаний Трудовий архів</w:t>
      </w:r>
      <w:r w:rsidR="00425029" w:rsidRPr="00095A66">
        <w:rPr>
          <w:sz w:val="28"/>
          <w:szCs w:val="28"/>
          <w:lang w:val="uk-UA"/>
        </w:rPr>
        <w:t xml:space="preserve">. Фінансування даної установи буде проводитися на умовах співфінансування з громадами колишнього Старовижівського  району. Розрахунок видатків на громади проводився від загальної суми видатків на утримання установи та фінансового нормативу на одного жителя.  </w:t>
      </w:r>
    </w:p>
    <w:p w14:paraId="30A895DB" w14:textId="354BA684" w:rsidR="00425029" w:rsidRPr="00095A66" w:rsidRDefault="00425029" w:rsidP="00EE6750">
      <w:pPr>
        <w:jc w:val="both"/>
        <w:rPr>
          <w:sz w:val="28"/>
          <w:szCs w:val="28"/>
          <w:lang w:val="uk-UA"/>
        </w:rPr>
      </w:pPr>
      <w:r w:rsidRPr="00095A66">
        <w:rPr>
          <w:sz w:val="28"/>
          <w:szCs w:val="28"/>
          <w:lang w:val="uk-UA"/>
        </w:rPr>
        <w:t xml:space="preserve">         За розрахунками на утримання Трудового архіву  необхідно </w:t>
      </w:r>
      <w:r w:rsidR="00095A66" w:rsidRPr="00095A66">
        <w:rPr>
          <w:b/>
          <w:bCs/>
          <w:sz w:val="28"/>
          <w:szCs w:val="28"/>
          <w:lang w:val="uk-UA"/>
        </w:rPr>
        <w:t>291,3</w:t>
      </w:r>
      <w:r w:rsidR="005E2CAD" w:rsidRPr="00095A66">
        <w:rPr>
          <w:b/>
          <w:bCs/>
          <w:sz w:val="28"/>
          <w:szCs w:val="28"/>
          <w:lang w:val="uk-UA"/>
        </w:rPr>
        <w:t xml:space="preserve"> тис грн</w:t>
      </w:r>
      <w:r w:rsidR="005E2CAD" w:rsidRPr="00095A66">
        <w:rPr>
          <w:sz w:val="28"/>
          <w:szCs w:val="28"/>
          <w:lang w:val="uk-UA"/>
        </w:rPr>
        <w:t>.</w:t>
      </w:r>
    </w:p>
    <w:p w14:paraId="3BAF9F42" w14:textId="6FFE4AB4" w:rsidR="005E2CAD" w:rsidRPr="00095A66" w:rsidRDefault="005E2CAD" w:rsidP="00EE6750">
      <w:pPr>
        <w:jc w:val="both"/>
        <w:rPr>
          <w:sz w:val="28"/>
          <w:szCs w:val="28"/>
          <w:lang w:val="uk-UA"/>
        </w:rPr>
      </w:pPr>
      <w:r w:rsidRPr="00095A66">
        <w:rPr>
          <w:sz w:val="28"/>
          <w:szCs w:val="28"/>
          <w:lang w:val="uk-UA"/>
        </w:rPr>
        <w:t xml:space="preserve">Із загальної суми асигнувань на заробітну плату з нарахуваннями планується  спрямувати  </w:t>
      </w:r>
      <w:r w:rsidR="00095A66" w:rsidRPr="00095A66">
        <w:rPr>
          <w:sz w:val="28"/>
          <w:szCs w:val="28"/>
          <w:lang w:val="uk-UA"/>
        </w:rPr>
        <w:t>199,9</w:t>
      </w:r>
      <w:r w:rsidRPr="00095A66">
        <w:rPr>
          <w:sz w:val="28"/>
          <w:szCs w:val="28"/>
          <w:lang w:val="uk-UA"/>
        </w:rPr>
        <w:t xml:space="preserve"> тис грн.  Фонд оплати праці обрахований в загальній сумі </w:t>
      </w:r>
      <w:r w:rsidR="00095A66" w:rsidRPr="00095A66">
        <w:rPr>
          <w:sz w:val="28"/>
          <w:szCs w:val="28"/>
          <w:lang w:val="uk-UA"/>
        </w:rPr>
        <w:t>163,8</w:t>
      </w:r>
      <w:r w:rsidRPr="00095A66">
        <w:rPr>
          <w:sz w:val="28"/>
          <w:szCs w:val="28"/>
          <w:lang w:val="uk-UA"/>
        </w:rPr>
        <w:t xml:space="preserve"> тис грн. Розрахунок фонду оплати праці проведений з урахуванням посадових окладів, надбавок обов’язкового характеру, матеріальної допомоги на оздоровлення.</w:t>
      </w:r>
    </w:p>
    <w:p w14:paraId="1FA2980B" w14:textId="7BE0E0ED" w:rsidR="005E2CAD" w:rsidRPr="00095A66" w:rsidRDefault="005E2CAD" w:rsidP="00EE6750">
      <w:pPr>
        <w:ind w:firstLine="567"/>
        <w:jc w:val="both"/>
        <w:rPr>
          <w:sz w:val="28"/>
          <w:szCs w:val="28"/>
          <w:lang w:val="uk-UA"/>
        </w:rPr>
      </w:pPr>
      <w:r w:rsidRPr="00095A66">
        <w:rPr>
          <w:sz w:val="28"/>
          <w:szCs w:val="28"/>
          <w:lang w:val="uk-UA"/>
        </w:rPr>
        <w:t xml:space="preserve">Крім цього на придбання предметів, матеріалів, обладнання та інвентарю – </w:t>
      </w:r>
      <w:r w:rsidR="00095A66" w:rsidRPr="00095A66">
        <w:rPr>
          <w:sz w:val="28"/>
          <w:szCs w:val="28"/>
          <w:lang w:val="uk-UA"/>
        </w:rPr>
        <w:t>15,4</w:t>
      </w:r>
      <w:r w:rsidRPr="00095A66">
        <w:rPr>
          <w:sz w:val="28"/>
          <w:szCs w:val="28"/>
          <w:lang w:val="uk-UA"/>
        </w:rPr>
        <w:t xml:space="preserve"> тис грн, на оплату послуг (крім комунальних) – </w:t>
      </w:r>
      <w:r w:rsidR="00095A66" w:rsidRPr="00095A66">
        <w:rPr>
          <w:sz w:val="28"/>
          <w:szCs w:val="28"/>
          <w:lang w:val="uk-UA"/>
        </w:rPr>
        <w:t>2,1</w:t>
      </w:r>
      <w:r w:rsidRPr="00095A66">
        <w:rPr>
          <w:sz w:val="28"/>
          <w:szCs w:val="28"/>
          <w:lang w:val="uk-UA"/>
        </w:rPr>
        <w:t xml:space="preserve"> тис грн, на оплату відрядних – </w:t>
      </w:r>
      <w:r w:rsidR="00195197" w:rsidRPr="00095A66">
        <w:rPr>
          <w:sz w:val="28"/>
          <w:szCs w:val="28"/>
          <w:lang w:val="uk-UA"/>
        </w:rPr>
        <w:t>1,2</w:t>
      </w:r>
      <w:r w:rsidRPr="00095A66">
        <w:rPr>
          <w:sz w:val="28"/>
          <w:szCs w:val="28"/>
          <w:lang w:val="uk-UA"/>
        </w:rPr>
        <w:t xml:space="preserve"> тис</w:t>
      </w:r>
      <w:r w:rsidR="00F52D3E" w:rsidRPr="00095A66">
        <w:rPr>
          <w:sz w:val="28"/>
          <w:szCs w:val="28"/>
          <w:lang w:val="uk-UA"/>
        </w:rPr>
        <w:t xml:space="preserve"> </w:t>
      </w:r>
      <w:r w:rsidRPr="00095A66">
        <w:rPr>
          <w:sz w:val="28"/>
          <w:szCs w:val="28"/>
          <w:lang w:val="uk-UA"/>
        </w:rPr>
        <w:t xml:space="preserve">грн,  оплату комунальних послуг та енергоносіїв – </w:t>
      </w:r>
      <w:r w:rsidR="00095A66" w:rsidRPr="00095A66">
        <w:rPr>
          <w:sz w:val="28"/>
          <w:szCs w:val="28"/>
          <w:lang w:val="uk-UA"/>
        </w:rPr>
        <w:t>72,7</w:t>
      </w:r>
      <w:r w:rsidRPr="00095A66">
        <w:rPr>
          <w:sz w:val="28"/>
          <w:szCs w:val="28"/>
          <w:lang w:val="uk-UA"/>
        </w:rPr>
        <w:t xml:space="preserve"> тис</w:t>
      </w:r>
      <w:r w:rsidR="00F52D3E" w:rsidRPr="00095A66">
        <w:rPr>
          <w:sz w:val="28"/>
          <w:szCs w:val="28"/>
          <w:lang w:val="uk-UA"/>
        </w:rPr>
        <w:t xml:space="preserve"> </w:t>
      </w:r>
      <w:r w:rsidR="00C85481" w:rsidRPr="00095A66">
        <w:rPr>
          <w:sz w:val="28"/>
          <w:szCs w:val="28"/>
          <w:lang w:val="uk-UA"/>
        </w:rPr>
        <w:t xml:space="preserve">гривень. </w:t>
      </w:r>
      <w:r w:rsidRPr="00095A66">
        <w:rPr>
          <w:sz w:val="28"/>
          <w:szCs w:val="28"/>
          <w:lang w:val="uk-UA"/>
        </w:rPr>
        <w:t xml:space="preserve"> </w:t>
      </w:r>
    </w:p>
    <w:p w14:paraId="3B3CB964" w14:textId="1C3CDE3B" w:rsidR="00425029" w:rsidRPr="0043764C" w:rsidRDefault="00C85481" w:rsidP="00EE6750">
      <w:pPr>
        <w:jc w:val="both"/>
        <w:rPr>
          <w:b/>
          <w:bCs/>
          <w:sz w:val="28"/>
          <w:szCs w:val="28"/>
          <w:lang w:val="uk-UA"/>
        </w:rPr>
      </w:pPr>
      <w:r w:rsidRPr="0043764C">
        <w:rPr>
          <w:sz w:val="28"/>
          <w:szCs w:val="28"/>
          <w:lang w:val="uk-UA"/>
        </w:rPr>
        <w:t xml:space="preserve">       </w:t>
      </w:r>
      <w:r w:rsidR="00425029" w:rsidRPr="0043764C">
        <w:rPr>
          <w:sz w:val="28"/>
          <w:szCs w:val="28"/>
          <w:lang w:val="uk-UA"/>
        </w:rPr>
        <w:t xml:space="preserve">Загальна сума коштів, які очікується отримати від  співфінансування, яке буде надходити з бюджетів громад, складає </w:t>
      </w:r>
      <w:r w:rsidR="0043764C" w:rsidRPr="0043764C">
        <w:rPr>
          <w:sz w:val="28"/>
          <w:szCs w:val="28"/>
          <w:lang w:val="uk-UA"/>
        </w:rPr>
        <w:t>171,1</w:t>
      </w:r>
      <w:r w:rsidR="00425029" w:rsidRPr="0043764C">
        <w:rPr>
          <w:sz w:val="28"/>
          <w:szCs w:val="28"/>
          <w:lang w:val="uk-UA"/>
        </w:rPr>
        <w:t xml:space="preserve"> тис грн, в тому числі Дубечненської </w:t>
      </w:r>
      <w:r w:rsidR="00425029" w:rsidRPr="0043764C">
        <w:rPr>
          <w:sz w:val="28"/>
          <w:szCs w:val="28"/>
          <w:lang w:val="uk-UA"/>
        </w:rPr>
        <w:lastRenderedPageBreak/>
        <w:t xml:space="preserve">громади – </w:t>
      </w:r>
      <w:r w:rsidR="0043764C" w:rsidRPr="0043764C">
        <w:rPr>
          <w:sz w:val="28"/>
          <w:szCs w:val="28"/>
          <w:lang w:val="uk-UA"/>
        </w:rPr>
        <w:t>97,6</w:t>
      </w:r>
      <w:r w:rsidR="00425029" w:rsidRPr="0043764C">
        <w:rPr>
          <w:sz w:val="28"/>
          <w:szCs w:val="28"/>
          <w:lang w:val="uk-UA"/>
        </w:rPr>
        <w:t xml:space="preserve"> тис</w:t>
      </w:r>
      <w:r w:rsidR="00F52D3E" w:rsidRPr="0043764C">
        <w:rPr>
          <w:sz w:val="28"/>
          <w:szCs w:val="28"/>
          <w:lang w:val="uk-UA"/>
        </w:rPr>
        <w:t xml:space="preserve"> </w:t>
      </w:r>
      <w:r w:rsidR="00425029" w:rsidRPr="0043764C">
        <w:rPr>
          <w:sz w:val="28"/>
          <w:szCs w:val="28"/>
          <w:lang w:val="uk-UA"/>
        </w:rPr>
        <w:t xml:space="preserve">грн,  Сереховичівської – </w:t>
      </w:r>
      <w:r w:rsidR="0043764C" w:rsidRPr="0043764C">
        <w:rPr>
          <w:sz w:val="28"/>
          <w:szCs w:val="28"/>
          <w:lang w:val="uk-UA"/>
        </w:rPr>
        <w:t>33,3</w:t>
      </w:r>
      <w:r w:rsidR="000C610C" w:rsidRPr="0043764C">
        <w:rPr>
          <w:sz w:val="28"/>
          <w:szCs w:val="28"/>
          <w:lang w:val="uk-UA"/>
        </w:rPr>
        <w:t xml:space="preserve"> тис грн та із</w:t>
      </w:r>
      <w:r w:rsidR="00425029" w:rsidRPr="0043764C">
        <w:rPr>
          <w:sz w:val="28"/>
          <w:szCs w:val="28"/>
          <w:lang w:val="uk-UA"/>
        </w:rPr>
        <w:t xml:space="preserve"> Смідинської – </w:t>
      </w:r>
      <w:r w:rsidR="0043764C" w:rsidRPr="0043764C">
        <w:rPr>
          <w:sz w:val="28"/>
          <w:szCs w:val="28"/>
          <w:lang w:val="uk-UA"/>
        </w:rPr>
        <w:t>40,2</w:t>
      </w:r>
      <w:r w:rsidR="000C610C" w:rsidRPr="0043764C">
        <w:rPr>
          <w:sz w:val="28"/>
          <w:szCs w:val="28"/>
          <w:lang w:val="uk-UA"/>
        </w:rPr>
        <w:t xml:space="preserve"> тис грн</w:t>
      </w:r>
      <w:r w:rsidR="00F52D3E" w:rsidRPr="0043764C">
        <w:rPr>
          <w:sz w:val="28"/>
          <w:szCs w:val="28"/>
          <w:lang w:val="uk-UA"/>
        </w:rPr>
        <w:t>.</w:t>
      </w:r>
      <w:r w:rsidRPr="0043764C">
        <w:rPr>
          <w:sz w:val="28"/>
          <w:szCs w:val="28"/>
          <w:lang w:val="uk-UA"/>
        </w:rPr>
        <w:t xml:space="preserve"> З бюджету громади буде спрямовано – </w:t>
      </w:r>
      <w:r w:rsidR="0043764C" w:rsidRPr="0043764C">
        <w:rPr>
          <w:b/>
          <w:bCs/>
          <w:sz w:val="28"/>
          <w:szCs w:val="28"/>
          <w:lang w:val="uk-UA"/>
        </w:rPr>
        <w:t>120,2</w:t>
      </w:r>
      <w:r w:rsidRPr="0043764C">
        <w:rPr>
          <w:b/>
          <w:bCs/>
          <w:sz w:val="28"/>
          <w:szCs w:val="28"/>
          <w:lang w:val="uk-UA"/>
        </w:rPr>
        <w:t xml:space="preserve"> тис гривень.</w:t>
      </w:r>
    </w:p>
    <w:bookmarkEnd w:id="11"/>
    <w:p w14:paraId="144FB635" w14:textId="09F5CD17" w:rsidR="00DC39F3" w:rsidRPr="0043764C" w:rsidRDefault="009A55B7" w:rsidP="004C7707">
      <w:pPr>
        <w:jc w:val="both"/>
        <w:rPr>
          <w:sz w:val="28"/>
          <w:szCs w:val="28"/>
          <w:lang w:val="uk-UA"/>
        </w:rPr>
      </w:pPr>
      <w:r w:rsidRPr="0040548B">
        <w:rPr>
          <w:color w:val="FF0000"/>
          <w:sz w:val="28"/>
          <w:szCs w:val="28"/>
          <w:lang w:val="uk-UA"/>
        </w:rPr>
        <w:t xml:space="preserve">       </w:t>
      </w:r>
      <w:r w:rsidR="004419DB" w:rsidRPr="0043764C">
        <w:rPr>
          <w:sz w:val="28"/>
          <w:szCs w:val="28"/>
          <w:lang w:val="uk-UA"/>
        </w:rPr>
        <w:t xml:space="preserve">В спеціальному фонді </w:t>
      </w:r>
      <w:r w:rsidR="00B93550" w:rsidRPr="0043764C">
        <w:rPr>
          <w:sz w:val="28"/>
          <w:szCs w:val="28"/>
          <w:lang w:val="uk-UA"/>
        </w:rPr>
        <w:t xml:space="preserve">бюджету </w:t>
      </w:r>
      <w:r w:rsidR="004419DB" w:rsidRPr="0043764C">
        <w:rPr>
          <w:sz w:val="28"/>
          <w:szCs w:val="28"/>
          <w:lang w:val="uk-UA"/>
        </w:rPr>
        <w:t xml:space="preserve">по інвестиційній програмі поводження  з твердими побутовими  відходами по Старовижівській ТГ на їх утилізацію передбачено кошти в сумі  </w:t>
      </w:r>
      <w:r w:rsidR="0043764C" w:rsidRPr="0043764C">
        <w:rPr>
          <w:b/>
          <w:bCs/>
          <w:sz w:val="28"/>
          <w:szCs w:val="28"/>
          <w:lang w:val="uk-UA"/>
        </w:rPr>
        <w:t>46,0</w:t>
      </w:r>
      <w:r w:rsidRPr="0043764C">
        <w:rPr>
          <w:b/>
          <w:bCs/>
          <w:sz w:val="28"/>
          <w:szCs w:val="28"/>
          <w:lang w:val="uk-UA"/>
        </w:rPr>
        <w:t xml:space="preserve"> </w:t>
      </w:r>
      <w:r w:rsidR="004419DB" w:rsidRPr="0043764C">
        <w:rPr>
          <w:b/>
          <w:bCs/>
          <w:sz w:val="28"/>
          <w:szCs w:val="28"/>
          <w:lang w:val="uk-UA"/>
        </w:rPr>
        <w:t xml:space="preserve"> тис</w:t>
      </w:r>
      <w:r w:rsidRPr="0043764C">
        <w:rPr>
          <w:b/>
          <w:bCs/>
          <w:sz w:val="28"/>
          <w:szCs w:val="28"/>
          <w:lang w:val="uk-UA"/>
        </w:rPr>
        <w:t xml:space="preserve"> </w:t>
      </w:r>
      <w:r w:rsidR="004419DB" w:rsidRPr="0043764C">
        <w:rPr>
          <w:b/>
          <w:bCs/>
          <w:sz w:val="28"/>
          <w:szCs w:val="28"/>
          <w:lang w:val="uk-UA"/>
        </w:rPr>
        <w:t>грн</w:t>
      </w:r>
      <w:r w:rsidR="004419DB" w:rsidRPr="0043764C">
        <w:rPr>
          <w:sz w:val="28"/>
          <w:szCs w:val="28"/>
          <w:lang w:val="uk-UA"/>
        </w:rPr>
        <w:t xml:space="preserve">. </w:t>
      </w:r>
      <w:r w:rsidR="00DC0008" w:rsidRPr="0043764C">
        <w:rPr>
          <w:sz w:val="28"/>
          <w:szCs w:val="28"/>
          <w:lang w:val="uk-UA"/>
        </w:rPr>
        <w:t xml:space="preserve">Видатки будуть проведені за рахунок надходжень до спеціального фонду екологічного податку в сумі </w:t>
      </w:r>
      <w:r w:rsidR="00C50A21" w:rsidRPr="0043764C">
        <w:rPr>
          <w:sz w:val="28"/>
          <w:szCs w:val="28"/>
          <w:lang w:val="uk-UA"/>
        </w:rPr>
        <w:t>14</w:t>
      </w:r>
      <w:r w:rsidR="001377CA" w:rsidRPr="0043764C">
        <w:rPr>
          <w:sz w:val="28"/>
          <w:szCs w:val="28"/>
          <w:lang w:val="uk-UA"/>
        </w:rPr>
        <w:t>,0</w:t>
      </w:r>
      <w:r w:rsidR="00DC0008" w:rsidRPr="0043764C">
        <w:rPr>
          <w:sz w:val="28"/>
          <w:szCs w:val="28"/>
          <w:lang w:val="uk-UA"/>
        </w:rPr>
        <w:t xml:space="preserve"> тис</w:t>
      </w:r>
      <w:r w:rsidR="00A64B20" w:rsidRPr="0043764C">
        <w:rPr>
          <w:sz w:val="28"/>
          <w:szCs w:val="28"/>
          <w:lang w:val="uk-UA"/>
        </w:rPr>
        <w:t xml:space="preserve"> </w:t>
      </w:r>
      <w:r w:rsidR="00DC0008" w:rsidRPr="0043764C">
        <w:rPr>
          <w:sz w:val="28"/>
          <w:szCs w:val="28"/>
          <w:lang w:val="uk-UA"/>
        </w:rPr>
        <w:t>грн та грошових стягнень за шкоду, заподіяну порушенням законодавства про охорону нав</w:t>
      </w:r>
      <w:r w:rsidR="00A64B20" w:rsidRPr="0043764C">
        <w:rPr>
          <w:sz w:val="28"/>
          <w:szCs w:val="28"/>
          <w:lang w:val="uk-UA"/>
        </w:rPr>
        <w:t>колишнього</w:t>
      </w:r>
      <w:r w:rsidR="00D22C5E" w:rsidRPr="0043764C">
        <w:rPr>
          <w:sz w:val="28"/>
          <w:szCs w:val="28"/>
          <w:lang w:val="uk-UA"/>
        </w:rPr>
        <w:t xml:space="preserve"> </w:t>
      </w:r>
      <w:r w:rsidR="00A64B20" w:rsidRPr="0043764C">
        <w:rPr>
          <w:sz w:val="28"/>
          <w:szCs w:val="28"/>
          <w:lang w:val="uk-UA"/>
        </w:rPr>
        <w:t xml:space="preserve">природного середовища в сумі </w:t>
      </w:r>
      <w:r w:rsidR="0043764C" w:rsidRPr="0043764C">
        <w:rPr>
          <w:sz w:val="28"/>
          <w:szCs w:val="28"/>
          <w:lang w:val="uk-UA"/>
        </w:rPr>
        <w:t>32</w:t>
      </w:r>
      <w:r w:rsidR="00B93550" w:rsidRPr="0043764C">
        <w:rPr>
          <w:sz w:val="28"/>
          <w:szCs w:val="28"/>
          <w:lang w:val="uk-UA"/>
        </w:rPr>
        <w:t>,0</w:t>
      </w:r>
      <w:r w:rsidR="00A64B20" w:rsidRPr="0043764C">
        <w:rPr>
          <w:sz w:val="28"/>
          <w:szCs w:val="28"/>
          <w:lang w:val="uk-UA"/>
        </w:rPr>
        <w:t xml:space="preserve"> тис</w:t>
      </w:r>
      <w:r w:rsidRPr="0043764C">
        <w:rPr>
          <w:sz w:val="28"/>
          <w:szCs w:val="28"/>
          <w:lang w:val="uk-UA"/>
        </w:rPr>
        <w:t xml:space="preserve"> </w:t>
      </w:r>
      <w:r w:rsidR="00A64B20" w:rsidRPr="0043764C">
        <w:rPr>
          <w:sz w:val="28"/>
          <w:szCs w:val="28"/>
          <w:lang w:val="uk-UA"/>
        </w:rPr>
        <w:t>гривень.</w:t>
      </w:r>
      <w:r w:rsidR="00FA10B5" w:rsidRPr="0043764C">
        <w:rPr>
          <w:sz w:val="28"/>
          <w:szCs w:val="28"/>
          <w:lang w:val="uk-UA"/>
        </w:rPr>
        <w:t xml:space="preserve"> </w:t>
      </w:r>
    </w:p>
    <w:p w14:paraId="6C0DB323" w14:textId="77777777" w:rsidR="00FF25A9" w:rsidRPr="00E766CA" w:rsidRDefault="00DC39F3" w:rsidP="00FF25A9">
      <w:pPr>
        <w:pStyle w:val="a6"/>
        <w:ind w:left="0" w:firstLine="435"/>
        <w:rPr>
          <w:b/>
          <w:bCs/>
          <w:sz w:val="28"/>
          <w:szCs w:val="28"/>
          <w:lang w:val="uk-UA"/>
        </w:rPr>
      </w:pPr>
      <w:r w:rsidRPr="00C711C5">
        <w:rPr>
          <w:sz w:val="28"/>
          <w:szCs w:val="28"/>
          <w:lang w:val="uk-UA"/>
        </w:rPr>
        <w:t xml:space="preserve">      </w:t>
      </w:r>
      <w:r w:rsidR="00FA10B5" w:rsidRPr="00603014">
        <w:rPr>
          <w:sz w:val="28"/>
          <w:szCs w:val="28"/>
          <w:lang w:val="uk-UA"/>
        </w:rPr>
        <w:t>Крім цього</w:t>
      </w:r>
      <w:r w:rsidR="002C7622" w:rsidRPr="00603014">
        <w:rPr>
          <w:sz w:val="28"/>
          <w:szCs w:val="28"/>
          <w:lang w:val="uk-UA"/>
        </w:rPr>
        <w:t xml:space="preserve">, за рахунок надходжень до </w:t>
      </w:r>
      <w:r w:rsidR="002C7622" w:rsidRPr="00603014">
        <w:rPr>
          <w:b/>
          <w:bCs/>
          <w:sz w:val="28"/>
          <w:szCs w:val="28"/>
          <w:lang w:val="uk-UA"/>
        </w:rPr>
        <w:t>бюджету розвитку громади</w:t>
      </w:r>
      <w:r w:rsidR="00EF6D35" w:rsidRPr="00603014">
        <w:rPr>
          <w:sz w:val="28"/>
          <w:szCs w:val="28"/>
          <w:lang w:val="uk-UA"/>
        </w:rPr>
        <w:t xml:space="preserve"> коштів від відчуження майна, що перебуває у комунальній власності громади</w:t>
      </w:r>
      <w:r w:rsidR="0043764C" w:rsidRPr="00603014">
        <w:rPr>
          <w:sz w:val="28"/>
          <w:szCs w:val="28"/>
          <w:lang w:val="uk-UA"/>
        </w:rPr>
        <w:t>,</w:t>
      </w:r>
      <w:r w:rsidR="00FA10B5" w:rsidRPr="00603014">
        <w:rPr>
          <w:sz w:val="28"/>
          <w:szCs w:val="28"/>
          <w:lang w:val="uk-UA"/>
        </w:rPr>
        <w:t xml:space="preserve"> </w:t>
      </w:r>
      <w:r w:rsidR="0043764C" w:rsidRPr="00603014">
        <w:rPr>
          <w:b/>
          <w:sz w:val="28"/>
          <w:szCs w:val="28"/>
          <w:lang w:val="uk-UA"/>
        </w:rPr>
        <w:t>в сумі 350,0</w:t>
      </w:r>
      <w:r w:rsidR="00C50A21" w:rsidRPr="00603014">
        <w:rPr>
          <w:b/>
          <w:sz w:val="28"/>
          <w:szCs w:val="28"/>
          <w:lang w:val="uk-UA"/>
        </w:rPr>
        <w:t xml:space="preserve"> тис грн</w:t>
      </w:r>
      <w:r w:rsidR="00C50A21" w:rsidRPr="00603014">
        <w:rPr>
          <w:sz w:val="28"/>
          <w:szCs w:val="28"/>
          <w:lang w:val="uk-UA"/>
        </w:rPr>
        <w:t xml:space="preserve"> та коштів від продажу земельних діляно</w:t>
      </w:r>
      <w:r w:rsidR="005A535C" w:rsidRPr="00603014">
        <w:rPr>
          <w:sz w:val="28"/>
          <w:szCs w:val="28"/>
          <w:lang w:val="uk-UA"/>
        </w:rPr>
        <w:t>к</w:t>
      </w:r>
      <w:r w:rsidR="00C50A21" w:rsidRPr="00603014">
        <w:rPr>
          <w:sz w:val="28"/>
          <w:szCs w:val="28"/>
          <w:lang w:val="uk-UA"/>
        </w:rPr>
        <w:t xml:space="preserve"> несільськогосподарського </w:t>
      </w:r>
      <w:r w:rsidR="005A535C" w:rsidRPr="00603014">
        <w:rPr>
          <w:sz w:val="28"/>
          <w:szCs w:val="28"/>
          <w:lang w:val="uk-UA"/>
        </w:rPr>
        <w:t xml:space="preserve">призначення, що перебуває у комунальній власності громади в сумі </w:t>
      </w:r>
      <w:r w:rsidR="0043764C" w:rsidRPr="00603014">
        <w:rPr>
          <w:b/>
          <w:sz w:val="28"/>
          <w:szCs w:val="28"/>
          <w:lang w:val="uk-UA"/>
        </w:rPr>
        <w:t>5</w:t>
      </w:r>
      <w:r w:rsidR="005A535C" w:rsidRPr="00603014">
        <w:rPr>
          <w:b/>
          <w:sz w:val="28"/>
          <w:szCs w:val="28"/>
          <w:lang w:val="uk-UA"/>
        </w:rPr>
        <w:t>00,0 тис грн</w:t>
      </w:r>
      <w:r w:rsidR="005A535C" w:rsidRPr="00603014">
        <w:rPr>
          <w:sz w:val="28"/>
          <w:szCs w:val="28"/>
          <w:lang w:val="uk-UA"/>
        </w:rPr>
        <w:t xml:space="preserve">,  </w:t>
      </w:r>
      <w:r w:rsidR="00FA10B5" w:rsidRPr="00603014">
        <w:rPr>
          <w:sz w:val="28"/>
          <w:szCs w:val="28"/>
          <w:lang w:val="uk-UA"/>
        </w:rPr>
        <w:t xml:space="preserve">планується </w:t>
      </w:r>
      <w:r w:rsidR="0043764C" w:rsidRPr="00603014">
        <w:rPr>
          <w:sz w:val="28"/>
          <w:szCs w:val="28"/>
          <w:lang w:val="uk-UA"/>
        </w:rPr>
        <w:t xml:space="preserve">провести  </w:t>
      </w:r>
      <w:r w:rsidR="00FF25A9" w:rsidRPr="00E766CA">
        <w:rPr>
          <w:b/>
          <w:sz w:val="28"/>
          <w:szCs w:val="28"/>
          <w:lang w:val="uk-UA"/>
        </w:rPr>
        <w:t xml:space="preserve">капітальний ремонт теплової мережі </w:t>
      </w:r>
      <w:r w:rsidR="00FF25A9" w:rsidRPr="00E766CA">
        <w:rPr>
          <w:sz w:val="28"/>
          <w:szCs w:val="28"/>
          <w:lang w:val="uk-UA"/>
        </w:rPr>
        <w:t>Комунального некомерційного підприємства «Старовижівська багатопрофільна  лікарня».</w:t>
      </w:r>
      <w:r w:rsidR="00FF25A9" w:rsidRPr="00E766CA">
        <w:rPr>
          <w:b/>
          <w:bCs/>
          <w:sz w:val="28"/>
          <w:szCs w:val="28"/>
          <w:lang w:val="uk-UA"/>
        </w:rPr>
        <w:t xml:space="preserve">   </w:t>
      </w:r>
    </w:p>
    <w:p w14:paraId="2722AC2A" w14:textId="462C29C1" w:rsidR="00EE6750" w:rsidRPr="0040548B" w:rsidRDefault="00EE6750" w:rsidP="004C7707">
      <w:pPr>
        <w:jc w:val="both"/>
        <w:rPr>
          <w:color w:val="FF0000"/>
          <w:sz w:val="28"/>
          <w:szCs w:val="28"/>
          <w:lang w:val="uk-UA"/>
        </w:rPr>
      </w:pPr>
    </w:p>
    <w:p w14:paraId="351D46D4" w14:textId="6F269EF6" w:rsidR="00762EFC" w:rsidRDefault="00762EFC" w:rsidP="00480D67">
      <w:pPr>
        <w:pStyle w:val="22"/>
        <w:tabs>
          <w:tab w:val="left" w:pos="567"/>
        </w:tabs>
        <w:jc w:val="both"/>
        <w:rPr>
          <w:lang w:val="uk-UA"/>
        </w:rPr>
      </w:pPr>
    </w:p>
    <w:p w14:paraId="0BC27643" w14:textId="42864BF8" w:rsidR="009571B4" w:rsidRPr="00B04D76" w:rsidRDefault="009571B4" w:rsidP="00480D67">
      <w:pPr>
        <w:pStyle w:val="22"/>
        <w:tabs>
          <w:tab w:val="left" w:pos="567"/>
        </w:tabs>
        <w:jc w:val="both"/>
        <w:rPr>
          <w:lang w:val="uk-UA"/>
        </w:rPr>
      </w:pPr>
      <w:r w:rsidRPr="00B04D76">
        <w:rPr>
          <w:lang w:val="uk-UA"/>
        </w:rPr>
        <w:t>Начальник відділу фінансів</w:t>
      </w:r>
    </w:p>
    <w:p w14:paraId="6473C8A3" w14:textId="6EDF0724" w:rsidR="007C47D1" w:rsidRPr="00B04D76" w:rsidRDefault="009571B4" w:rsidP="00480D67">
      <w:pPr>
        <w:pStyle w:val="22"/>
        <w:tabs>
          <w:tab w:val="left" w:pos="567"/>
        </w:tabs>
        <w:jc w:val="both"/>
        <w:rPr>
          <w:lang w:val="uk-UA"/>
        </w:rPr>
      </w:pPr>
      <w:r w:rsidRPr="00B04D76">
        <w:rPr>
          <w:lang w:val="uk-UA"/>
        </w:rPr>
        <w:t>Старовижівської селищної ради                                         Раїса ПАВЛОВА</w:t>
      </w:r>
    </w:p>
    <w:p w14:paraId="63EF64FE" w14:textId="00ACFC02" w:rsidR="009571B4" w:rsidRPr="00B04D76" w:rsidRDefault="00A42268" w:rsidP="00480D67">
      <w:pPr>
        <w:pStyle w:val="22"/>
        <w:tabs>
          <w:tab w:val="left" w:pos="567"/>
        </w:tabs>
        <w:jc w:val="both"/>
        <w:rPr>
          <w:lang w:val="uk-UA"/>
        </w:rPr>
      </w:pPr>
      <w:r w:rsidRPr="00B04D76">
        <w:rPr>
          <w:lang w:val="uk-UA"/>
        </w:rPr>
        <w:t xml:space="preserve">     </w:t>
      </w:r>
    </w:p>
    <w:sectPr w:rsidR="009571B4" w:rsidRPr="00B04D76" w:rsidSect="009C7208">
      <w:headerReference w:type="default" r:id="rId13"/>
      <w:footerReference w:type="default" r:id="rId14"/>
      <w:pgSz w:w="11906" w:h="16838"/>
      <w:pgMar w:top="0" w:right="850" w:bottom="426" w:left="851" w:header="142" w:footer="1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8ACCE" w14:textId="77777777" w:rsidR="00252DD1" w:rsidRDefault="00252DD1" w:rsidP="00BE2464">
      <w:r>
        <w:separator/>
      </w:r>
    </w:p>
  </w:endnote>
  <w:endnote w:type="continuationSeparator" w:id="0">
    <w:p w14:paraId="608B090F" w14:textId="77777777" w:rsidR="00252DD1" w:rsidRDefault="00252DD1" w:rsidP="00BE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53195"/>
      <w:docPartObj>
        <w:docPartGallery w:val="Page Numbers (Bottom of Page)"/>
        <w:docPartUnique/>
      </w:docPartObj>
    </w:sdtPr>
    <w:sdtEndPr/>
    <w:sdtContent>
      <w:p w14:paraId="4AA319D8" w14:textId="31AAAB40" w:rsidR="00A55DD9" w:rsidRDefault="00A55DD9">
        <w:pPr>
          <w:pStyle w:val="af"/>
          <w:jc w:val="center"/>
        </w:pPr>
        <w:r>
          <w:fldChar w:fldCharType="begin"/>
        </w:r>
        <w:r>
          <w:instrText>PAGE   \* MERGEFORMAT</w:instrText>
        </w:r>
        <w:r>
          <w:fldChar w:fldCharType="separate"/>
        </w:r>
        <w:r w:rsidR="00634F09">
          <w:rPr>
            <w:noProof/>
          </w:rPr>
          <w:t>23</w:t>
        </w:r>
        <w:r>
          <w:fldChar w:fldCharType="end"/>
        </w:r>
      </w:p>
    </w:sdtContent>
  </w:sdt>
  <w:p w14:paraId="1B3CF10E" w14:textId="77777777" w:rsidR="00A55DD9" w:rsidRDefault="00A55DD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0C549" w14:textId="77777777" w:rsidR="00252DD1" w:rsidRDefault="00252DD1" w:rsidP="00BE2464">
      <w:r>
        <w:separator/>
      </w:r>
    </w:p>
  </w:footnote>
  <w:footnote w:type="continuationSeparator" w:id="0">
    <w:p w14:paraId="0F627A73" w14:textId="77777777" w:rsidR="00252DD1" w:rsidRDefault="00252DD1" w:rsidP="00BE2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377667"/>
      <w:docPartObj>
        <w:docPartGallery w:val="Page Numbers (Top of Page)"/>
        <w:docPartUnique/>
      </w:docPartObj>
    </w:sdtPr>
    <w:sdtEndPr/>
    <w:sdtContent>
      <w:p w14:paraId="5962B691" w14:textId="1F5CF729" w:rsidR="00A55DD9" w:rsidRDefault="00A55DD9">
        <w:pPr>
          <w:pStyle w:val="ad"/>
          <w:jc w:val="center"/>
        </w:pPr>
      </w:p>
      <w:p w14:paraId="3B02D0B6" w14:textId="1F5CF729" w:rsidR="00A55DD9" w:rsidRDefault="00252DD1" w:rsidP="00FB0698">
        <w:pPr>
          <w:pStyle w:val="ad"/>
        </w:pPr>
      </w:p>
    </w:sdtContent>
  </w:sdt>
  <w:p w14:paraId="760DAF81" w14:textId="77777777" w:rsidR="00A55DD9" w:rsidRDefault="00A55DD9">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A3F52"/>
    <w:multiLevelType w:val="hybridMultilevel"/>
    <w:tmpl w:val="61F0AD4E"/>
    <w:lvl w:ilvl="0" w:tplc="C6F40DA2">
      <w:start w:val="2"/>
      <w:numFmt w:val="bullet"/>
      <w:lvlText w:val="-"/>
      <w:lvlJc w:val="left"/>
      <w:pPr>
        <w:ind w:left="1069" w:hanging="360"/>
      </w:pPr>
      <w:rPr>
        <w:rFonts w:ascii="Times New Roman" w:eastAsia="MS Mincho"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BEA451D"/>
    <w:multiLevelType w:val="multilevel"/>
    <w:tmpl w:val="51AA5D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5C3C6B"/>
    <w:multiLevelType w:val="hybridMultilevel"/>
    <w:tmpl w:val="3804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60CF3"/>
    <w:multiLevelType w:val="hybridMultilevel"/>
    <w:tmpl w:val="3804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8460A"/>
    <w:multiLevelType w:val="hybridMultilevel"/>
    <w:tmpl w:val="33441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5153BF"/>
    <w:multiLevelType w:val="hybridMultilevel"/>
    <w:tmpl w:val="DB5AA094"/>
    <w:lvl w:ilvl="0" w:tplc="64163788">
      <w:start w:val="17"/>
      <w:numFmt w:val="bullet"/>
      <w:lvlText w:val="-"/>
      <w:lvlJc w:val="left"/>
      <w:pPr>
        <w:ind w:left="1068" w:hanging="360"/>
      </w:pPr>
      <w:rPr>
        <w:rFonts w:ascii="Times New Roman" w:eastAsia="MS Mincho"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17A42280"/>
    <w:multiLevelType w:val="hybridMultilevel"/>
    <w:tmpl w:val="0EC278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DA29FF"/>
    <w:multiLevelType w:val="hybridMultilevel"/>
    <w:tmpl w:val="0C80D6DC"/>
    <w:lvl w:ilvl="0" w:tplc="9B5237D4">
      <w:start w:val="2022"/>
      <w:numFmt w:val="decimal"/>
      <w:lvlText w:val="%1"/>
      <w:lvlJc w:val="left"/>
      <w:pPr>
        <w:ind w:left="1995" w:hanging="600"/>
      </w:pPr>
      <w:rPr>
        <w:rFonts w:hint="default"/>
      </w:rPr>
    </w:lvl>
    <w:lvl w:ilvl="1" w:tplc="04220019" w:tentative="1">
      <w:start w:val="1"/>
      <w:numFmt w:val="lowerLetter"/>
      <w:lvlText w:val="%2."/>
      <w:lvlJc w:val="left"/>
      <w:pPr>
        <w:ind w:left="2475" w:hanging="360"/>
      </w:pPr>
    </w:lvl>
    <w:lvl w:ilvl="2" w:tplc="0422001B" w:tentative="1">
      <w:start w:val="1"/>
      <w:numFmt w:val="lowerRoman"/>
      <w:lvlText w:val="%3."/>
      <w:lvlJc w:val="right"/>
      <w:pPr>
        <w:ind w:left="3195" w:hanging="180"/>
      </w:pPr>
    </w:lvl>
    <w:lvl w:ilvl="3" w:tplc="0422000F" w:tentative="1">
      <w:start w:val="1"/>
      <w:numFmt w:val="decimal"/>
      <w:lvlText w:val="%4."/>
      <w:lvlJc w:val="left"/>
      <w:pPr>
        <w:ind w:left="3915" w:hanging="360"/>
      </w:pPr>
    </w:lvl>
    <w:lvl w:ilvl="4" w:tplc="04220019" w:tentative="1">
      <w:start w:val="1"/>
      <w:numFmt w:val="lowerLetter"/>
      <w:lvlText w:val="%5."/>
      <w:lvlJc w:val="left"/>
      <w:pPr>
        <w:ind w:left="4635" w:hanging="360"/>
      </w:pPr>
    </w:lvl>
    <w:lvl w:ilvl="5" w:tplc="0422001B" w:tentative="1">
      <w:start w:val="1"/>
      <w:numFmt w:val="lowerRoman"/>
      <w:lvlText w:val="%6."/>
      <w:lvlJc w:val="right"/>
      <w:pPr>
        <w:ind w:left="5355" w:hanging="180"/>
      </w:pPr>
    </w:lvl>
    <w:lvl w:ilvl="6" w:tplc="0422000F" w:tentative="1">
      <w:start w:val="1"/>
      <w:numFmt w:val="decimal"/>
      <w:lvlText w:val="%7."/>
      <w:lvlJc w:val="left"/>
      <w:pPr>
        <w:ind w:left="6075" w:hanging="360"/>
      </w:pPr>
    </w:lvl>
    <w:lvl w:ilvl="7" w:tplc="04220019" w:tentative="1">
      <w:start w:val="1"/>
      <w:numFmt w:val="lowerLetter"/>
      <w:lvlText w:val="%8."/>
      <w:lvlJc w:val="left"/>
      <w:pPr>
        <w:ind w:left="6795" w:hanging="360"/>
      </w:pPr>
    </w:lvl>
    <w:lvl w:ilvl="8" w:tplc="0422001B" w:tentative="1">
      <w:start w:val="1"/>
      <w:numFmt w:val="lowerRoman"/>
      <w:lvlText w:val="%9."/>
      <w:lvlJc w:val="right"/>
      <w:pPr>
        <w:ind w:left="7515" w:hanging="180"/>
      </w:pPr>
    </w:lvl>
  </w:abstractNum>
  <w:abstractNum w:abstractNumId="8" w15:restartNumberingAfterBreak="0">
    <w:nsid w:val="210F00D1"/>
    <w:multiLevelType w:val="hybridMultilevel"/>
    <w:tmpl w:val="08529D32"/>
    <w:lvl w:ilvl="0" w:tplc="99E0C60A">
      <w:start w:val="2021"/>
      <w:numFmt w:val="decimal"/>
      <w:lvlText w:val="%1"/>
      <w:lvlJc w:val="left"/>
      <w:pPr>
        <w:ind w:left="1995" w:hanging="600"/>
      </w:pPr>
      <w:rPr>
        <w:rFonts w:hint="default"/>
      </w:rPr>
    </w:lvl>
    <w:lvl w:ilvl="1" w:tplc="04220019" w:tentative="1">
      <w:start w:val="1"/>
      <w:numFmt w:val="lowerLetter"/>
      <w:lvlText w:val="%2."/>
      <w:lvlJc w:val="left"/>
      <w:pPr>
        <w:ind w:left="2475" w:hanging="360"/>
      </w:pPr>
    </w:lvl>
    <w:lvl w:ilvl="2" w:tplc="0422001B" w:tentative="1">
      <w:start w:val="1"/>
      <w:numFmt w:val="lowerRoman"/>
      <w:lvlText w:val="%3."/>
      <w:lvlJc w:val="right"/>
      <w:pPr>
        <w:ind w:left="3195" w:hanging="180"/>
      </w:pPr>
    </w:lvl>
    <w:lvl w:ilvl="3" w:tplc="0422000F" w:tentative="1">
      <w:start w:val="1"/>
      <w:numFmt w:val="decimal"/>
      <w:lvlText w:val="%4."/>
      <w:lvlJc w:val="left"/>
      <w:pPr>
        <w:ind w:left="3915" w:hanging="360"/>
      </w:pPr>
    </w:lvl>
    <w:lvl w:ilvl="4" w:tplc="04220019" w:tentative="1">
      <w:start w:val="1"/>
      <w:numFmt w:val="lowerLetter"/>
      <w:lvlText w:val="%5."/>
      <w:lvlJc w:val="left"/>
      <w:pPr>
        <w:ind w:left="4635" w:hanging="360"/>
      </w:pPr>
    </w:lvl>
    <w:lvl w:ilvl="5" w:tplc="0422001B" w:tentative="1">
      <w:start w:val="1"/>
      <w:numFmt w:val="lowerRoman"/>
      <w:lvlText w:val="%6."/>
      <w:lvlJc w:val="right"/>
      <w:pPr>
        <w:ind w:left="5355" w:hanging="180"/>
      </w:pPr>
    </w:lvl>
    <w:lvl w:ilvl="6" w:tplc="0422000F" w:tentative="1">
      <w:start w:val="1"/>
      <w:numFmt w:val="decimal"/>
      <w:lvlText w:val="%7."/>
      <w:lvlJc w:val="left"/>
      <w:pPr>
        <w:ind w:left="6075" w:hanging="360"/>
      </w:pPr>
    </w:lvl>
    <w:lvl w:ilvl="7" w:tplc="04220019" w:tentative="1">
      <w:start w:val="1"/>
      <w:numFmt w:val="lowerLetter"/>
      <w:lvlText w:val="%8."/>
      <w:lvlJc w:val="left"/>
      <w:pPr>
        <w:ind w:left="6795" w:hanging="360"/>
      </w:pPr>
    </w:lvl>
    <w:lvl w:ilvl="8" w:tplc="0422001B" w:tentative="1">
      <w:start w:val="1"/>
      <w:numFmt w:val="lowerRoman"/>
      <w:lvlText w:val="%9."/>
      <w:lvlJc w:val="right"/>
      <w:pPr>
        <w:ind w:left="7515" w:hanging="180"/>
      </w:pPr>
    </w:lvl>
  </w:abstractNum>
  <w:abstractNum w:abstractNumId="9" w15:restartNumberingAfterBreak="0">
    <w:nsid w:val="33382925"/>
    <w:multiLevelType w:val="hybridMultilevel"/>
    <w:tmpl w:val="C8945F4E"/>
    <w:lvl w:ilvl="0" w:tplc="1FE05A96">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0" w15:restartNumberingAfterBreak="0">
    <w:nsid w:val="3B056347"/>
    <w:multiLevelType w:val="hybridMultilevel"/>
    <w:tmpl w:val="D98ECC76"/>
    <w:lvl w:ilvl="0" w:tplc="ADDC3C40">
      <w:numFmt w:val="bullet"/>
      <w:lvlText w:val="-"/>
      <w:lvlJc w:val="left"/>
      <w:pPr>
        <w:ind w:left="1485" w:hanging="360"/>
      </w:pPr>
      <w:rPr>
        <w:rFonts w:ascii="Times New Roman" w:eastAsia="Times New Roman" w:hAnsi="Times New Roman" w:cs="Times New Roman" w:hint="default"/>
        <w:color w:val="auto"/>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cs="Wingdings" w:hint="default"/>
      </w:rPr>
    </w:lvl>
    <w:lvl w:ilvl="3" w:tplc="04220001" w:tentative="1">
      <w:start w:val="1"/>
      <w:numFmt w:val="bullet"/>
      <w:lvlText w:val=""/>
      <w:lvlJc w:val="left"/>
      <w:pPr>
        <w:ind w:left="3645" w:hanging="360"/>
      </w:pPr>
      <w:rPr>
        <w:rFonts w:ascii="Symbol" w:hAnsi="Symbol" w:cs="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cs="Wingdings" w:hint="default"/>
      </w:rPr>
    </w:lvl>
    <w:lvl w:ilvl="6" w:tplc="04220001" w:tentative="1">
      <w:start w:val="1"/>
      <w:numFmt w:val="bullet"/>
      <w:lvlText w:val=""/>
      <w:lvlJc w:val="left"/>
      <w:pPr>
        <w:ind w:left="5805" w:hanging="360"/>
      </w:pPr>
      <w:rPr>
        <w:rFonts w:ascii="Symbol" w:hAnsi="Symbol" w:cs="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cs="Wingdings" w:hint="default"/>
      </w:rPr>
    </w:lvl>
  </w:abstractNum>
  <w:abstractNum w:abstractNumId="11" w15:restartNumberingAfterBreak="0">
    <w:nsid w:val="48B92231"/>
    <w:multiLevelType w:val="hybridMultilevel"/>
    <w:tmpl w:val="8FD41A06"/>
    <w:lvl w:ilvl="0" w:tplc="750CCE50">
      <w:start w:val="2021"/>
      <w:numFmt w:val="bullet"/>
      <w:lvlText w:val="-"/>
      <w:lvlJc w:val="left"/>
      <w:pPr>
        <w:ind w:left="1558" w:hanging="360"/>
      </w:pPr>
      <w:rPr>
        <w:rFonts w:ascii="Times New Roman" w:eastAsia="Times New Roman" w:hAnsi="Times New Roman" w:cs="Times New Roman" w:hint="default"/>
      </w:rPr>
    </w:lvl>
    <w:lvl w:ilvl="1" w:tplc="04220003" w:tentative="1">
      <w:start w:val="1"/>
      <w:numFmt w:val="bullet"/>
      <w:lvlText w:val="o"/>
      <w:lvlJc w:val="left"/>
      <w:pPr>
        <w:ind w:left="2278" w:hanging="360"/>
      </w:pPr>
      <w:rPr>
        <w:rFonts w:ascii="Courier New" w:hAnsi="Courier New" w:cs="Courier New" w:hint="default"/>
      </w:rPr>
    </w:lvl>
    <w:lvl w:ilvl="2" w:tplc="04220005" w:tentative="1">
      <w:start w:val="1"/>
      <w:numFmt w:val="bullet"/>
      <w:lvlText w:val=""/>
      <w:lvlJc w:val="left"/>
      <w:pPr>
        <w:ind w:left="2998" w:hanging="360"/>
      </w:pPr>
      <w:rPr>
        <w:rFonts w:ascii="Wingdings" w:hAnsi="Wingdings" w:cs="Wingdings" w:hint="default"/>
      </w:rPr>
    </w:lvl>
    <w:lvl w:ilvl="3" w:tplc="04220001" w:tentative="1">
      <w:start w:val="1"/>
      <w:numFmt w:val="bullet"/>
      <w:lvlText w:val=""/>
      <w:lvlJc w:val="left"/>
      <w:pPr>
        <w:ind w:left="3718" w:hanging="360"/>
      </w:pPr>
      <w:rPr>
        <w:rFonts w:ascii="Symbol" w:hAnsi="Symbol" w:cs="Symbol" w:hint="default"/>
      </w:rPr>
    </w:lvl>
    <w:lvl w:ilvl="4" w:tplc="04220003" w:tentative="1">
      <w:start w:val="1"/>
      <w:numFmt w:val="bullet"/>
      <w:lvlText w:val="o"/>
      <w:lvlJc w:val="left"/>
      <w:pPr>
        <w:ind w:left="4438" w:hanging="360"/>
      </w:pPr>
      <w:rPr>
        <w:rFonts w:ascii="Courier New" w:hAnsi="Courier New" w:cs="Courier New" w:hint="default"/>
      </w:rPr>
    </w:lvl>
    <w:lvl w:ilvl="5" w:tplc="04220005" w:tentative="1">
      <w:start w:val="1"/>
      <w:numFmt w:val="bullet"/>
      <w:lvlText w:val=""/>
      <w:lvlJc w:val="left"/>
      <w:pPr>
        <w:ind w:left="5158" w:hanging="360"/>
      </w:pPr>
      <w:rPr>
        <w:rFonts w:ascii="Wingdings" w:hAnsi="Wingdings" w:cs="Wingdings" w:hint="default"/>
      </w:rPr>
    </w:lvl>
    <w:lvl w:ilvl="6" w:tplc="04220001" w:tentative="1">
      <w:start w:val="1"/>
      <w:numFmt w:val="bullet"/>
      <w:lvlText w:val=""/>
      <w:lvlJc w:val="left"/>
      <w:pPr>
        <w:ind w:left="5878" w:hanging="360"/>
      </w:pPr>
      <w:rPr>
        <w:rFonts w:ascii="Symbol" w:hAnsi="Symbol" w:cs="Symbol" w:hint="default"/>
      </w:rPr>
    </w:lvl>
    <w:lvl w:ilvl="7" w:tplc="04220003" w:tentative="1">
      <w:start w:val="1"/>
      <w:numFmt w:val="bullet"/>
      <w:lvlText w:val="o"/>
      <w:lvlJc w:val="left"/>
      <w:pPr>
        <w:ind w:left="6598" w:hanging="360"/>
      </w:pPr>
      <w:rPr>
        <w:rFonts w:ascii="Courier New" w:hAnsi="Courier New" w:cs="Courier New" w:hint="default"/>
      </w:rPr>
    </w:lvl>
    <w:lvl w:ilvl="8" w:tplc="04220005" w:tentative="1">
      <w:start w:val="1"/>
      <w:numFmt w:val="bullet"/>
      <w:lvlText w:val=""/>
      <w:lvlJc w:val="left"/>
      <w:pPr>
        <w:ind w:left="7318" w:hanging="360"/>
      </w:pPr>
      <w:rPr>
        <w:rFonts w:ascii="Wingdings" w:hAnsi="Wingdings" w:cs="Wingdings" w:hint="default"/>
      </w:rPr>
    </w:lvl>
  </w:abstractNum>
  <w:abstractNum w:abstractNumId="12" w15:restartNumberingAfterBreak="0">
    <w:nsid w:val="4CB04BC6"/>
    <w:multiLevelType w:val="hybridMultilevel"/>
    <w:tmpl w:val="E7A2AD98"/>
    <w:lvl w:ilvl="0" w:tplc="BD6A20E2">
      <w:numFmt w:val="bullet"/>
      <w:lvlText w:val="-"/>
      <w:lvlJc w:val="left"/>
      <w:pPr>
        <w:ind w:left="495" w:hanging="360"/>
      </w:pPr>
      <w:rPr>
        <w:rFonts w:ascii="Times New Roman" w:eastAsia="MS Mincho" w:hAnsi="Times New Roman" w:cs="Times New Roman" w:hint="default"/>
        <w:color w:val="auto"/>
      </w:rPr>
    </w:lvl>
    <w:lvl w:ilvl="1" w:tplc="04220003" w:tentative="1">
      <w:start w:val="1"/>
      <w:numFmt w:val="bullet"/>
      <w:lvlText w:val="o"/>
      <w:lvlJc w:val="left"/>
      <w:pPr>
        <w:ind w:left="1215" w:hanging="360"/>
      </w:pPr>
      <w:rPr>
        <w:rFonts w:ascii="Courier New" w:hAnsi="Courier New" w:cs="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cs="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cs="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13" w15:restartNumberingAfterBreak="0">
    <w:nsid w:val="5B74490C"/>
    <w:multiLevelType w:val="hybridMultilevel"/>
    <w:tmpl w:val="476A0E04"/>
    <w:lvl w:ilvl="0" w:tplc="D2DCD5D0">
      <w:start w:val="2021"/>
      <w:numFmt w:val="bullet"/>
      <w:lvlText w:val="-"/>
      <w:lvlJc w:val="left"/>
      <w:pPr>
        <w:ind w:left="1558" w:hanging="360"/>
      </w:pPr>
      <w:rPr>
        <w:rFonts w:ascii="Times New Roman" w:eastAsia="Times New Roman" w:hAnsi="Times New Roman" w:cs="Times New Roman" w:hint="default"/>
        <w:color w:val="202124"/>
      </w:rPr>
    </w:lvl>
    <w:lvl w:ilvl="1" w:tplc="04220003" w:tentative="1">
      <w:start w:val="1"/>
      <w:numFmt w:val="bullet"/>
      <w:lvlText w:val="o"/>
      <w:lvlJc w:val="left"/>
      <w:pPr>
        <w:ind w:left="2278" w:hanging="360"/>
      </w:pPr>
      <w:rPr>
        <w:rFonts w:ascii="Courier New" w:hAnsi="Courier New" w:cs="Courier New" w:hint="default"/>
      </w:rPr>
    </w:lvl>
    <w:lvl w:ilvl="2" w:tplc="04220005" w:tentative="1">
      <w:start w:val="1"/>
      <w:numFmt w:val="bullet"/>
      <w:lvlText w:val=""/>
      <w:lvlJc w:val="left"/>
      <w:pPr>
        <w:ind w:left="2998" w:hanging="360"/>
      </w:pPr>
      <w:rPr>
        <w:rFonts w:ascii="Wingdings" w:hAnsi="Wingdings" w:cs="Wingdings" w:hint="default"/>
      </w:rPr>
    </w:lvl>
    <w:lvl w:ilvl="3" w:tplc="04220001" w:tentative="1">
      <w:start w:val="1"/>
      <w:numFmt w:val="bullet"/>
      <w:lvlText w:val=""/>
      <w:lvlJc w:val="left"/>
      <w:pPr>
        <w:ind w:left="3718" w:hanging="360"/>
      </w:pPr>
      <w:rPr>
        <w:rFonts w:ascii="Symbol" w:hAnsi="Symbol" w:cs="Symbol" w:hint="default"/>
      </w:rPr>
    </w:lvl>
    <w:lvl w:ilvl="4" w:tplc="04220003" w:tentative="1">
      <w:start w:val="1"/>
      <w:numFmt w:val="bullet"/>
      <w:lvlText w:val="o"/>
      <w:lvlJc w:val="left"/>
      <w:pPr>
        <w:ind w:left="4438" w:hanging="360"/>
      </w:pPr>
      <w:rPr>
        <w:rFonts w:ascii="Courier New" w:hAnsi="Courier New" w:cs="Courier New" w:hint="default"/>
      </w:rPr>
    </w:lvl>
    <w:lvl w:ilvl="5" w:tplc="04220005" w:tentative="1">
      <w:start w:val="1"/>
      <w:numFmt w:val="bullet"/>
      <w:lvlText w:val=""/>
      <w:lvlJc w:val="left"/>
      <w:pPr>
        <w:ind w:left="5158" w:hanging="360"/>
      </w:pPr>
      <w:rPr>
        <w:rFonts w:ascii="Wingdings" w:hAnsi="Wingdings" w:cs="Wingdings" w:hint="default"/>
      </w:rPr>
    </w:lvl>
    <w:lvl w:ilvl="6" w:tplc="04220001" w:tentative="1">
      <w:start w:val="1"/>
      <w:numFmt w:val="bullet"/>
      <w:lvlText w:val=""/>
      <w:lvlJc w:val="left"/>
      <w:pPr>
        <w:ind w:left="5878" w:hanging="360"/>
      </w:pPr>
      <w:rPr>
        <w:rFonts w:ascii="Symbol" w:hAnsi="Symbol" w:cs="Symbol" w:hint="default"/>
      </w:rPr>
    </w:lvl>
    <w:lvl w:ilvl="7" w:tplc="04220003" w:tentative="1">
      <w:start w:val="1"/>
      <w:numFmt w:val="bullet"/>
      <w:lvlText w:val="o"/>
      <w:lvlJc w:val="left"/>
      <w:pPr>
        <w:ind w:left="6598" w:hanging="360"/>
      </w:pPr>
      <w:rPr>
        <w:rFonts w:ascii="Courier New" w:hAnsi="Courier New" w:cs="Courier New" w:hint="default"/>
      </w:rPr>
    </w:lvl>
    <w:lvl w:ilvl="8" w:tplc="04220005" w:tentative="1">
      <w:start w:val="1"/>
      <w:numFmt w:val="bullet"/>
      <w:lvlText w:val=""/>
      <w:lvlJc w:val="left"/>
      <w:pPr>
        <w:ind w:left="7318" w:hanging="360"/>
      </w:pPr>
      <w:rPr>
        <w:rFonts w:ascii="Wingdings" w:hAnsi="Wingdings" w:cs="Wingdings" w:hint="default"/>
      </w:rPr>
    </w:lvl>
  </w:abstractNum>
  <w:abstractNum w:abstractNumId="14" w15:restartNumberingAfterBreak="0">
    <w:nsid w:val="5D571BC0"/>
    <w:multiLevelType w:val="hybridMultilevel"/>
    <w:tmpl w:val="27506AC2"/>
    <w:lvl w:ilvl="0" w:tplc="F91653E0">
      <w:start w:val="2021"/>
      <w:numFmt w:val="bullet"/>
      <w:lvlText w:val="-"/>
      <w:lvlJc w:val="left"/>
      <w:pPr>
        <w:ind w:left="1545" w:hanging="360"/>
      </w:pPr>
      <w:rPr>
        <w:rFonts w:ascii="Times New Roman" w:eastAsia="Times New Roman" w:hAnsi="Times New Roman" w:cs="Times New Roman" w:hint="default"/>
      </w:rPr>
    </w:lvl>
    <w:lvl w:ilvl="1" w:tplc="04220003" w:tentative="1">
      <w:start w:val="1"/>
      <w:numFmt w:val="bullet"/>
      <w:lvlText w:val="o"/>
      <w:lvlJc w:val="left"/>
      <w:pPr>
        <w:ind w:left="2265" w:hanging="360"/>
      </w:pPr>
      <w:rPr>
        <w:rFonts w:ascii="Courier New" w:hAnsi="Courier New" w:cs="Courier New" w:hint="default"/>
      </w:rPr>
    </w:lvl>
    <w:lvl w:ilvl="2" w:tplc="04220005" w:tentative="1">
      <w:start w:val="1"/>
      <w:numFmt w:val="bullet"/>
      <w:lvlText w:val=""/>
      <w:lvlJc w:val="left"/>
      <w:pPr>
        <w:ind w:left="2985" w:hanging="360"/>
      </w:pPr>
      <w:rPr>
        <w:rFonts w:ascii="Wingdings" w:hAnsi="Wingdings" w:cs="Wingdings" w:hint="default"/>
      </w:rPr>
    </w:lvl>
    <w:lvl w:ilvl="3" w:tplc="04220001" w:tentative="1">
      <w:start w:val="1"/>
      <w:numFmt w:val="bullet"/>
      <w:lvlText w:val=""/>
      <w:lvlJc w:val="left"/>
      <w:pPr>
        <w:ind w:left="3705" w:hanging="360"/>
      </w:pPr>
      <w:rPr>
        <w:rFonts w:ascii="Symbol" w:hAnsi="Symbol" w:cs="Symbol" w:hint="default"/>
      </w:rPr>
    </w:lvl>
    <w:lvl w:ilvl="4" w:tplc="04220003" w:tentative="1">
      <w:start w:val="1"/>
      <w:numFmt w:val="bullet"/>
      <w:lvlText w:val="o"/>
      <w:lvlJc w:val="left"/>
      <w:pPr>
        <w:ind w:left="4425" w:hanging="360"/>
      </w:pPr>
      <w:rPr>
        <w:rFonts w:ascii="Courier New" w:hAnsi="Courier New" w:cs="Courier New" w:hint="default"/>
      </w:rPr>
    </w:lvl>
    <w:lvl w:ilvl="5" w:tplc="04220005" w:tentative="1">
      <w:start w:val="1"/>
      <w:numFmt w:val="bullet"/>
      <w:lvlText w:val=""/>
      <w:lvlJc w:val="left"/>
      <w:pPr>
        <w:ind w:left="5145" w:hanging="360"/>
      </w:pPr>
      <w:rPr>
        <w:rFonts w:ascii="Wingdings" w:hAnsi="Wingdings" w:cs="Wingdings" w:hint="default"/>
      </w:rPr>
    </w:lvl>
    <w:lvl w:ilvl="6" w:tplc="04220001" w:tentative="1">
      <w:start w:val="1"/>
      <w:numFmt w:val="bullet"/>
      <w:lvlText w:val=""/>
      <w:lvlJc w:val="left"/>
      <w:pPr>
        <w:ind w:left="5865" w:hanging="360"/>
      </w:pPr>
      <w:rPr>
        <w:rFonts w:ascii="Symbol" w:hAnsi="Symbol" w:cs="Symbol" w:hint="default"/>
      </w:rPr>
    </w:lvl>
    <w:lvl w:ilvl="7" w:tplc="04220003" w:tentative="1">
      <w:start w:val="1"/>
      <w:numFmt w:val="bullet"/>
      <w:lvlText w:val="o"/>
      <w:lvlJc w:val="left"/>
      <w:pPr>
        <w:ind w:left="6585" w:hanging="360"/>
      </w:pPr>
      <w:rPr>
        <w:rFonts w:ascii="Courier New" w:hAnsi="Courier New" w:cs="Courier New" w:hint="default"/>
      </w:rPr>
    </w:lvl>
    <w:lvl w:ilvl="8" w:tplc="04220005" w:tentative="1">
      <w:start w:val="1"/>
      <w:numFmt w:val="bullet"/>
      <w:lvlText w:val=""/>
      <w:lvlJc w:val="left"/>
      <w:pPr>
        <w:ind w:left="7305" w:hanging="360"/>
      </w:pPr>
      <w:rPr>
        <w:rFonts w:ascii="Wingdings" w:hAnsi="Wingdings" w:cs="Wingdings" w:hint="default"/>
      </w:rPr>
    </w:lvl>
  </w:abstractNum>
  <w:abstractNum w:abstractNumId="15" w15:restartNumberingAfterBreak="0">
    <w:nsid w:val="5D817AD8"/>
    <w:multiLevelType w:val="hybridMultilevel"/>
    <w:tmpl w:val="05B673B0"/>
    <w:lvl w:ilvl="0" w:tplc="7B7E027E">
      <w:start w:val="98"/>
      <w:numFmt w:val="decimal"/>
      <w:lvlText w:val="(%1"/>
      <w:lvlJc w:val="left"/>
      <w:pPr>
        <w:ind w:left="958" w:hanging="39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63F27E05"/>
    <w:multiLevelType w:val="hybridMultilevel"/>
    <w:tmpl w:val="74382172"/>
    <w:lvl w:ilvl="0" w:tplc="F3443D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0390813"/>
    <w:multiLevelType w:val="hybridMultilevel"/>
    <w:tmpl w:val="6AC0E78E"/>
    <w:lvl w:ilvl="0" w:tplc="E03E47DE">
      <w:start w:val="202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6"/>
  </w:num>
  <w:num w:numId="2">
    <w:abstractNumId w:val="2"/>
  </w:num>
  <w:num w:numId="3">
    <w:abstractNumId w:val="3"/>
  </w:num>
  <w:num w:numId="4">
    <w:abstractNumId w:val="4"/>
  </w:num>
  <w:num w:numId="5">
    <w:abstractNumId w:val="9"/>
  </w:num>
  <w:num w:numId="6">
    <w:abstractNumId w:val="16"/>
  </w:num>
  <w:num w:numId="7">
    <w:abstractNumId w:val="12"/>
  </w:num>
  <w:num w:numId="8">
    <w:abstractNumId w:val="5"/>
  </w:num>
  <w:num w:numId="9">
    <w:abstractNumId w:val="0"/>
  </w:num>
  <w:num w:numId="10">
    <w:abstractNumId w:val="14"/>
  </w:num>
  <w:num w:numId="11">
    <w:abstractNumId w:val="8"/>
  </w:num>
  <w:num w:numId="12">
    <w:abstractNumId w:val="11"/>
  </w:num>
  <w:num w:numId="13">
    <w:abstractNumId w:val="13"/>
  </w:num>
  <w:num w:numId="14">
    <w:abstractNumId w:val="10"/>
  </w:num>
  <w:num w:numId="15">
    <w:abstractNumId w:val="7"/>
  </w:num>
  <w:num w:numId="16">
    <w:abstractNumId w:val="1"/>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F0E"/>
    <w:rsid w:val="00000F6C"/>
    <w:rsid w:val="0000321E"/>
    <w:rsid w:val="000112DE"/>
    <w:rsid w:val="000124BE"/>
    <w:rsid w:val="000134EC"/>
    <w:rsid w:val="00015939"/>
    <w:rsid w:val="00015C13"/>
    <w:rsid w:val="00017729"/>
    <w:rsid w:val="00017CFC"/>
    <w:rsid w:val="00022881"/>
    <w:rsid w:val="00030BF7"/>
    <w:rsid w:val="0003215B"/>
    <w:rsid w:val="00032681"/>
    <w:rsid w:val="00032824"/>
    <w:rsid w:val="00034133"/>
    <w:rsid w:val="00035555"/>
    <w:rsid w:val="00040267"/>
    <w:rsid w:val="00041F8C"/>
    <w:rsid w:val="00042596"/>
    <w:rsid w:val="0004328E"/>
    <w:rsid w:val="00045296"/>
    <w:rsid w:val="00045EA0"/>
    <w:rsid w:val="00050122"/>
    <w:rsid w:val="0005139A"/>
    <w:rsid w:val="00052D27"/>
    <w:rsid w:val="0005554A"/>
    <w:rsid w:val="00057F6F"/>
    <w:rsid w:val="00060001"/>
    <w:rsid w:val="000636FA"/>
    <w:rsid w:val="00064F96"/>
    <w:rsid w:val="00064FAD"/>
    <w:rsid w:val="00066E27"/>
    <w:rsid w:val="0007076A"/>
    <w:rsid w:val="00070795"/>
    <w:rsid w:val="00070D2B"/>
    <w:rsid w:val="00073662"/>
    <w:rsid w:val="00075338"/>
    <w:rsid w:val="00086F50"/>
    <w:rsid w:val="00087675"/>
    <w:rsid w:val="00090472"/>
    <w:rsid w:val="000909F9"/>
    <w:rsid w:val="00091A25"/>
    <w:rsid w:val="00091D28"/>
    <w:rsid w:val="00091EFE"/>
    <w:rsid w:val="00095287"/>
    <w:rsid w:val="00095A66"/>
    <w:rsid w:val="00096471"/>
    <w:rsid w:val="00097A51"/>
    <w:rsid w:val="000A25E8"/>
    <w:rsid w:val="000A5221"/>
    <w:rsid w:val="000A70FD"/>
    <w:rsid w:val="000A712D"/>
    <w:rsid w:val="000A7359"/>
    <w:rsid w:val="000A75BE"/>
    <w:rsid w:val="000A7BD3"/>
    <w:rsid w:val="000B00C5"/>
    <w:rsid w:val="000B126A"/>
    <w:rsid w:val="000B2F39"/>
    <w:rsid w:val="000B3994"/>
    <w:rsid w:val="000B3C95"/>
    <w:rsid w:val="000B6855"/>
    <w:rsid w:val="000B6FAC"/>
    <w:rsid w:val="000C15F6"/>
    <w:rsid w:val="000C30E1"/>
    <w:rsid w:val="000C349D"/>
    <w:rsid w:val="000C3BC7"/>
    <w:rsid w:val="000C610C"/>
    <w:rsid w:val="000C6D04"/>
    <w:rsid w:val="000D0A95"/>
    <w:rsid w:val="000D1054"/>
    <w:rsid w:val="000D1451"/>
    <w:rsid w:val="000D1D7E"/>
    <w:rsid w:val="000D6284"/>
    <w:rsid w:val="000D7AB6"/>
    <w:rsid w:val="000E1738"/>
    <w:rsid w:val="000E40A0"/>
    <w:rsid w:val="000E470F"/>
    <w:rsid w:val="000E52DC"/>
    <w:rsid w:val="000E7DA6"/>
    <w:rsid w:val="000F24E6"/>
    <w:rsid w:val="000F2F32"/>
    <w:rsid w:val="000F587B"/>
    <w:rsid w:val="000F72FA"/>
    <w:rsid w:val="00100992"/>
    <w:rsid w:val="001030C6"/>
    <w:rsid w:val="001035D7"/>
    <w:rsid w:val="0010618F"/>
    <w:rsid w:val="001070E9"/>
    <w:rsid w:val="00110D9D"/>
    <w:rsid w:val="00112655"/>
    <w:rsid w:val="00112977"/>
    <w:rsid w:val="00117BFD"/>
    <w:rsid w:val="00120BFB"/>
    <w:rsid w:val="00124A04"/>
    <w:rsid w:val="00125C4B"/>
    <w:rsid w:val="0012701B"/>
    <w:rsid w:val="001321C9"/>
    <w:rsid w:val="00134783"/>
    <w:rsid w:val="00135790"/>
    <w:rsid w:val="00136D8D"/>
    <w:rsid w:val="00137745"/>
    <w:rsid w:val="001377CA"/>
    <w:rsid w:val="00141747"/>
    <w:rsid w:val="00145173"/>
    <w:rsid w:val="00145ABE"/>
    <w:rsid w:val="00146042"/>
    <w:rsid w:val="001464C0"/>
    <w:rsid w:val="00146593"/>
    <w:rsid w:val="00146FBD"/>
    <w:rsid w:val="001515BA"/>
    <w:rsid w:val="00152B84"/>
    <w:rsid w:val="00152D27"/>
    <w:rsid w:val="00153F39"/>
    <w:rsid w:val="001557F6"/>
    <w:rsid w:val="001566A1"/>
    <w:rsid w:val="00157BA3"/>
    <w:rsid w:val="001650A2"/>
    <w:rsid w:val="00166013"/>
    <w:rsid w:val="00170243"/>
    <w:rsid w:val="001720D2"/>
    <w:rsid w:val="001756C5"/>
    <w:rsid w:val="00175E36"/>
    <w:rsid w:val="00176C7D"/>
    <w:rsid w:val="00180AD6"/>
    <w:rsid w:val="00181EE3"/>
    <w:rsid w:val="0018229B"/>
    <w:rsid w:val="001823E8"/>
    <w:rsid w:val="001837CD"/>
    <w:rsid w:val="001842B9"/>
    <w:rsid w:val="00184EB9"/>
    <w:rsid w:val="00186D9A"/>
    <w:rsid w:val="0019056A"/>
    <w:rsid w:val="00191B67"/>
    <w:rsid w:val="001926DF"/>
    <w:rsid w:val="00192F94"/>
    <w:rsid w:val="00195197"/>
    <w:rsid w:val="001952D3"/>
    <w:rsid w:val="00196A5E"/>
    <w:rsid w:val="00196C36"/>
    <w:rsid w:val="001972F4"/>
    <w:rsid w:val="001976DB"/>
    <w:rsid w:val="001A0848"/>
    <w:rsid w:val="001A2C49"/>
    <w:rsid w:val="001A5221"/>
    <w:rsid w:val="001A538A"/>
    <w:rsid w:val="001A6509"/>
    <w:rsid w:val="001B0D13"/>
    <w:rsid w:val="001B16A2"/>
    <w:rsid w:val="001B36A0"/>
    <w:rsid w:val="001B3BF5"/>
    <w:rsid w:val="001B54C7"/>
    <w:rsid w:val="001B5FAC"/>
    <w:rsid w:val="001B7CC2"/>
    <w:rsid w:val="001C3DA3"/>
    <w:rsid w:val="001C40DB"/>
    <w:rsid w:val="001C459B"/>
    <w:rsid w:val="001C5D05"/>
    <w:rsid w:val="001D0033"/>
    <w:rsid w:val="001D49FB"/>
    <w:rsid w:val="001D56AA"/>
    <w:rsid w:val="001D7DA2"/>
    <w:rsid w:val="001E058C"/>
    <w:rsid w:val="001E6220"/>
    <w:rsid w:val="001F08B7"/>
    <w:rsid w:val="001F0C7F"/>
    <w:rsid w:val="001F0F11"/>
    <w:rsid w:val="001F4D26"/>
    <w:rsid w:val="001F644F"/>
    <w:rsid w:val="001F6A4D"/>
    <w:rsid w:val="001F73C1"/>
    <w:rsid w:val="001F74C7"/>
    <w:rsid w:val="001F7E5D"/>
    <w:rsid w:val="001F7F9B"/>
    <w:rsid w:val="002006AE"/>
    <w:rsid w:val="002010BE"/>
    <w:rsid w:val="00202C35"/>
    <w:rsid w:val="00204099"/>
    <w:rsid w:val="0020452D"/>
    <w:rsid w:val="0020674F"/>
    <w:rsid w:val="002077B7"/>
    <w:rsid w:val="00210862"/>
    <w:rsid w:val="00212BED"/>
    <w:rsid w:val="00213E78"/>
    <w:rsid w:val="00214F7D"/>
    <w:rsid w:val="00216681"/>
    <w:rsid w:val="00217353"/>
    <w:rsid w:val="0021748A"/>
    <w:rsid w:val="002175CE"/>
    <w:rsid w:val="00222A21"/>
    <w:rsid w:val="00222DC0"/>
    <w:rsid w:val="00224030"/>
    <w:rsid w:val="00224EC5"/>
    <w:rsid w:val="00225532"/>
    <w:rsid w:val="0022732A"/>
    <w:rsid w:val="002273D3"/>
    <w:rsid w:val="00227603"/>
    <w:rsid w:val="002318A0"/>
    <w:rsid w:val="00231E28"/>
    <w:rsid w:val="002326BC"/>
    <w:rsid w:val="00236392"/>
    <w:rsid w:val="00237BC2"/>
    <w:rsid w:val="00241E87"/>
    <w:rsid w:val="002469C5"/>
    <w:rsid w:val="00247DB9"/>
    <w:rsid w:val="00250342"/>
    <w:rsid w:val="00250404"/>
    <w:rsid w:val="002528BE"/>
    <w:rsid w:val="00252DD1"/>
    <w:rsid w:val="00253088"/>
    <w:rsid w:val="00254C17"/>
    <w:rsid w:val="0025706E"/>
    <w:rsid w:val="00264BCC"/>
    <w:rsid w:val="00266C3C"/>
    <w:rsid w:val="00267052"/>
    <w:rsid w:val="00270076"/>
    <w:rsid w:val="0027389B"/>
    <w:rsid w:val="00275E12"/>
    <w:rsid w:val="00276E4D"/>
    <w:rsid w:val="00282D03"/>
    <w:rsid w:val="00282FFF"/>
    <w:rsid w:val="00287196"/>
    <w:rsid w:val="0029224E"/>
    <w:rsid w:val="0029375B"/>
    <w:rsid w:val="00296F95"/>
    <w:rsid w:val="002A1D42"/>
    <w:rsid w:val="002A24C9"/>
    <w:rsid w:val="002A3E9B"/>
    <w:rsid w:val="002A3F3E"/>
    <w:rsid w:val="002A41A0"/>
    <w:rsid w:val="002A44C3"/>
    <w:rsid w:val="002A50B8"/>
    <w:rsid w:val="002A6620"/>
    <w:rsid w:val="002A6DD2"/>
    <w:rsid w:val="002B0394"/>
    <w:rsid w:val="002B076F"/>
    <w:rsid w:val="002B08B2"/>
    <w:rsid w:val="002B233A"/>
    <w:rsid w:val="002B28DE"/>
    <w:rsid w:val="002B4166"/>
    <w:rsid w:val="002B4A4C"/>
    <w:rsid w:val="002B4EF7"/>
    <w:rsid w:val="002B5DCF"/>
    <w:rsid w:val="002C0217"/>
    <w:rsid w:val="002C066A"/>
    <w:rsid w:val="002C1097"/>
    <w:rsid w:val="002C19D9"/>
    <w:rsid w:val="002C1D2F"/>
    <w:rsid w:val="002C1DC1"/>
    <w:rsid w:val="002C249A"/>
    <w:rsid w:val="002C2681"/>
    <w:rsid w:val="002C4095"/>
    <w:rsid w:val="002C55B2"/>
    <w:rsid w:val="002C7622"/>
    <w:rsid w:val="002C778D"/>
    <w:rsid w:val="002C7C91"/>
    <w:rsid w:val="002C7D06"/>
    <w:rsid w:val="002C7F74"/>
    <w:rsid w:val="002D0EE2"/>
    <w:rsid w:val="002D1DEA"/>
    <w:rsid w:val="002D2E5C"/>
    <w:rsid w:val="002D59E0"/>
    <w:rsid w:val="002D79B3"/>
    <w:rsid w:val="002D7EF1"/>
    <w:rsid w:val="002E251C"/>
    <w:rsid w:val="002E3860"/>
    <w:rsid w:val="002E4D4E"/>
    <w:rsid w:val="002F2B2F"/>
    <w:rsid w:val="002F3296"/>
    <w:rsid w:val="002F34B8"/>
    <w:rsid w:val="002F66CE"/>
    <w:rsid w:val="00300747"/>
    <w:rsid w:val="00300796"/>
    <w:rsid w:val="00300D88"/>
    <w:rsid w:val="003021C5"/>
    <w:rsid w:val="0030369B"/>
    <w:rsid w:val="00304C08"/>
    <w:rsid w:val="00305A3E"/>
    <w:rsid w:val="00307A92"/>
    <w:rsid w:val="0031009D"/>
    <w:rsid w:val="003151CD"/>
    <w:rsid w:val="003159E4"/>
    <w:rsid w:val="00317663"/>
    <w:rsid w:val="00320EA1"/>
    <w:rsid w:val="0032157D"/>
    <w:rsid w:val="00321E53"/>
    <w:rsid w:val="00322D59"/>
    <w:rsid w:val="00323289"/>
    <w:rsid w:val="0032346E"/>
    <w:rsid w:val="00324AF7"/>
    <w:rsid w:val="00327101"/>
    <w:rsid w:val="003305B0"/>
    <w:rsid w:val="00332B58"/>
    <w:rsid w:val="003333B7"/>
    <w:rsid w:val="00340173"/>
    <w:rsid w:val="003416A7"/>
    <w:rsid w:val="003429FE"/>
    <w:rsid w:val="0034556F"/>
    <w:rsid w:val="003469C2"/>
    <w:rsid w:val="00350AFA"/>
    <w:rsid w:val="003516E4"/>
    <w:rsid w:val="00354D5D"/>
    <w:rsid w:val="0035664E"/>
    <w:rsid w:val="00357771"/>
    <w:rsid w:val="0036014F"/>
    <w:rsid w:val="00361E5D"/>
    <w:rsid w:val="00364116"/>
    <w:rsid w:val="0036544C"/>
    <w:rsid w:val="003664E0"/>
    <w:rsid w:val="0037133C"/>
    <w:rsid w:val="00377EC4"/>
    <w:rsid w:val="00384275"/>
    <w:rsid w:val="00385912"/>
    <w:rsid w:val="00390F29"/>
    <w:rsid w:val="003912A2"/>
    <w:rsid w:val="00391DBA"/>
    <w:rsid w:val="00394084"/>
    <w:rsid w:val="003961C5"/>
    <w:rsid w:val="00396235"/>
    <w:rsid w:val="00396865"/>
    <w:rsid w:val="003A2D2B"/>
    <w:rsid w:val="003A3DD5"/>
    <w:rsid w:val="003A68BD"/>
    <w:rsid w:val="003B0460"/>
    <w:rsid w:val="003B3E0F"/>
    <w:rsid w:val="003B735E"/>
    <w:rsid w:val="003C30B7"/>
    <w:rsid w:val="003C5E65"/>
    <w:rsid w:val="003C7996"/>
    <w:rsid w:val="003D23E2"/>
    <w:rsid w:val="003D3609"/>
    <w:rsid w:val="003D4B66"/>
    <w:rsid w:val="003D5962"/>
    <w:rsid w:val="003E2766"/>
    <w:rsid w:val="003E2BF1"/>
    <w:rsid w:val="003E3588"/>
    <w:rsid w:val="003E4E3E"/>
    <w:rsid w:val="003E7DCB"/>
    <w:rsid w:val="003E7E6C"/>
    <w:rsid w:val="003F0808"/>
    <w:rsid w:val="003F089E"/>
    <w:rsid w:val="003F2F6B"/>
    <w:rsid w:val="003F4328"/>
    <w:rsid w:val="003F575F"/>
    <w:rsid w:val="003F5F7E"/>
    <w:rsid w:val="0040548B"/>
    <w:rsid w:val="004128E4"/>
    <w:rsid w:val="0041299B"/>
    <w:rsid w:val="00414B85"/>
    <w:rsid w:val="004161F5"/>
    <w:rsid w:val="00420B75"/>
    <w:rsid w:val="00420B7F"/>
    <w:rsid w:val="0042129A"/>
    <w:rsid w:val="00423601"/>
    <w:rsid w:val="00424723"/>
    <w:rsid w:val="00425029"/>
    <w:rsid w:val="00427671"/>
    <w:rsid w:val="00433BB2"/>
    <w:rsid w:val="00433E40"/>
    <w:rsid w:val="00436CAC"/>
    <w:rsid w:val="004371F4"/>
    <w:rsid w:val="0043764C"/>
    <w:rsid w:val="004419DB"/>
    <w:rsid w:val="004428B3"/>
    <w:rsid w:val="00442D9B"/>
    <w:rsid w:val="00443775"/>
    <w:rsid w:val="00444CFE"/>
    <w:rsid w:val="00444FE4"/>
    <w:rsid w:val="00445898"/>
    <w:rsid w:val="004464A7"/>
    <w:rsid w:val="004471CF"/>
    <w:rsid w:val="00451404"/>
    <w:rsid w:val="00452997"/>
    <w:rsid w:val="00453891"/>
    <w:rsid w:val="00453D4C"/>
    <w:rsid w:val="004625C1"/>
    <w:rsid w:val="00462B68"/>
    <w:rsid w:val="00463C58"/>
    <w:rsid w:val="00467A9E"/>
    <w:rsid w:val="004717F8"/>
    <w:rsid w:val="00471832"/>
    <w:rsid w:val="00471879"/>
    <w:rsid w:val="00472E26"/>
    <w:rsid w:val="004736D0"/>
    <w:rsid w:val="00477E5B"/>
    <w:rsid w:val="00480D67"/>
    <w:rsid w:val="0048103A"/>
    <w:rsid w:val="00483FEE"/>
    <w:rsid w:val="00484B7E"/>
    <w:rsid w:val="004851AA"/>
    <w:rsid w:val="00490054"/>
    <w:rsid w:val="00492372"/>
    <w:rsid w:val="0049509D"/>
    <w:rsid w:val="00495DBF"/>
    <w:rsid w:val="004A0490"/>
    <w:rsid w:val="004A2498"/>
    <w:rsid w:val="004A2D4C"/>
    <w:rsid w:val="004A3C4C"/>
    <w:rsid w:val="004A4C59"/>
    <w:rsid w:val="004B12C5"/>
    <w:rsid w:val="004B1F2E"/>
    <w:rsid w:val="004B714A"/>
    <w:rsid w:val="004C0776"/>
    <w:rsid w:val="004C0E82"/>
    <w:rsid w:val="004C1EED"/>
    <w:rsid w:val="004C483D"/>
    <w:rsid w:val="004C507A"/>
    <w:rsid w:val="004C58D0"/>
    <w:rsid w:val="004C7707"/>
    <w:rsid w:val="004D0BFF"/>
    <w:rsid w:val="004D24D3"/>
    <w:rsid w:val="004D2F9B"/>
    <w:rsid w:val="004D3BEA"/>
    <w:rsid w:val="004D54D2"/>
    <w:rsid w:val="004D6168"/>
    <w:rsid w:val="004D677C"/>
    <w:rsid w:val="004E0C67"/>
    <w:rsid w:val="004E155E"/>
    <w:rsid w:val="004E2C5D"/>
    <w:rsid w:val="004E3956"/>
    <w:rsid w:val="004E4444"/>
    <w:rsid w:val="004E5891"/>
    <w:rsid w:val="004E5951"/>
    <w:rsid w:val="004E59BF"/>
    <w:rsid w:val="004E6E9B"/>
    <w:rsid w:val="004F1BB1"/>
    <w:rsid w:val="004F3E3B"/>
    <w:rsid w:val="004F626B"/>
    <w:rsid w:val="004F6A2B"/>
    <w:rsid w:val="004F6A6B"/>
    <w:rsid w:val="00500CC4"/>
    <w:rsid w:val="00501A2A"/>
    <w:rsid w:val="00502D58"/>
    <w:rsid w:val="0050597B"/>
    <w:rsid w:val="00505B0A"/>
    <w:rsid w:val="005138D8"/>
    <w:rsid w:val="00517A48"/>
    <w:rsid w:val="00524327"/>
    <w:rsid w:val="00524791"/>
    <w:rsid w:val="00530C86"/>
    <w:rsid w:val="00530EDA"/>
    <w:rsid w:val="00530F73"/>
    <w:rsid w:val="00531846"/>
    <w:rsid w:val="00531EC0"/>
    <w:rsid w:val="005320A3"/>
    <w:rsid w:val="00533296"/>
    <w:rsid w:val="00534EA4"/>
    <w:rsid w:val="005360A3"/>
    <w:rsid w:val="00537054"/>
    <w:rsid w:val="0053730A"/>
    <w:rsid w:val="005410FC"/>
    <w:rsid w:val="00541F0E"/>
    <w:rsid w:val="00542C02"/>
    <w:rsid w:val="005454BD"/>
    <w:rsid w:val="005508BC"/>
    <w:rsid w:val="005512B4"/>
    <w:rsid w:val="00551E25"/>
    <w:rsid w:val="0055228F"/>
    <w:rsid w:val="00552373"/>
    <w:rsid w:val="0056193E"/>
    <w:rsid w:val="00561EA9"/>
    <w:rsid w:val="00562F2A"/>
    <w:rsid w:val="005644FD"/>
    <w:rsid w:val="005645AB"/>
    <w:rsid w:val="005728F0"/>
    <w:rsid w:val="00580238"/>
    <w:rsid w:val="005817EE"/>
    <w:rsid w:val="00583CAE"/>
    <w:rsid w:val="00583DCB"/>
    <w:rsid w:val="00584044"/>
    <w:rsid w:val="005868BD"/>
    <w:rsid w:val="00591608"/>
    <w:rsid w:val="00592140"/>
    <w:rsid w:val="005926AB"/>
    <w:rsid w:val="00594552"/>
    <w:rsid w:val="005A021D"/>
    <w:rsid w:val="005A07F7"/>
    <w:rsid w:val="005A1217"/>
    <w:rsid w:val="005A2285"/>
    <w:rsid w:val="005A23F6"/>
    <w:rsid w:val="005A3202"/>
    <w:rsid w:val="005A45E5"/>
    <w:rsid w:val="005A4DBD"/>
    <w:rsid w:val="005A535C"/>
    <w:rsid w:val="005B4216"/>
    <w:rsid w:val="005B4C0E"/>
    <w:rsid w:val="005C1FD5"/>
    <w:rsid w:val="005C402A"/>
    <w:rsid w:val="005C68AC"/>
    <w:rsid w:val="005D1217"/>
    <w:rsid w:val="005D6B63"/>
    <w:rsid w:val="005D760E"/>
    <w:rsid w:val="005D78C9"/>
    <w:rsid w:val="005E2CAD"/>
    <w:rsid w:val="005E3348"/>
    <w:rsid w:val="005E62AC"/>
    <w:rsid w:val="005F01D4"/>
    <w:rsid w:val="005F3B56"/>
    <w:rsid w:val="005F5D5B"/>
    <w:rsid w:val="005F75ED"/>
    <w:rsid w:val="005F7F28"/>
    <w:rsid w:val="00601DFD"/>
    <w:rsid w:val="0060252D"/>
    <w:rsid w:val="00603014"/>
    <w:rsid w:val="006034B7"/>
    <w:rsid w:val="00603B18"/>
    <w:rsid w:val="00605885"/>
    <w:rsid w:val="006114B7"/>
    <w:rsid w:val="006132F9"/>
    <w:rsid w:val="00613950"/>
    <w:rsid w:val="00615696"/>
    <w:rsid w:val="006179AE"/>
    <w:rsid w:val="00617DCD"/>
    <w:rsid w:val="006206E1"/>
    <w:rsid w:val="00621433"/>
    <w:rsid w:val="0062146A"/>
    <w:rsid w:val="006216BB"/>
    <w:rsid w:val="006224A6"/>
    <w:rsid w:val="00622767"/>
    <w:rsid w:val="00630171"/>
    <w:rsid w:val="00630A33"/>
    <w:rsid w:val="006334BB"/>
    <w:rsid w:val="00633C69"/>
    <w:rsid w:val="00634D77"/>
    <w:rsid w:val="00634F09"/>
    <w:rsid w:val="00635B7A"/>
    <w:rsid w:val="00635D85"/>
    <w:rsid w:val="00637297"/>
    <w:rsid w:val="00642CDE"/>
    <w:rsid w:val="00644270"/>
    <w:rsid w:val="006463A1"/>
    <w:rsid w:val="00646E44"/>
    <w:rsid w:val="00647327"/>
    <w:rsid w:val="00650FAA"/>
    <w:rsid w:val="006511B0"/>
    <w:rsid w:val="00652C2A"/>
    <w:rsid w:val="006543E0"/>
    <w:rsid w:val="00661668"/>
    <w:rsid w:val="0066543D"/>
    <w:rsid w:val="00667562"/>
    <w:rsid w:val="006731A4"/>
    <w:rsid w:val="00674786"/>
    <w:rsid w:val="00674F84"/>
    <w:rsid w:val="006766AC"/>
    <w:rsid w:val="0068248C"/>
    <w:rsid w:val="006837BF"/>
    <w:rsid w:val="006838ED"/>
    <w:rsid w:val="00683E23"/>
    <w:rsid w:val="00685E33"/>
    <w:rsid w:val="0068613C"/>
    <w:rsid w:val="006863DD"/>
    <w:rsid w:val="00686B30"/>
    <w:rsid w:val="006905B3"/>
    <w:rsid w:val="00692223"/>
    <w:rsid w:val="00693440"/>
    <w:rsid w:val="00695FB3"/>
    <w:rsid w:val="00697829"/>
    <w:rsid w:val="00697B63"/>
    <w:rsid w:val="006A00ED"/>
    <w:rsid w:val="006A1550"/>
    <w:rsid w:val="006A42DC"/>
    <w:rsid w:val="006A6E2E"/>
    <w:rsid w:val="006B2199"/>
    <w:rsid w:val="006B2B60"/>
    <w:rsid w:val="006B435F"/>
    <w:rsid w:val="006B5CC5"/>
    <w:rsid w:val="006B6409"/>
    <w:rsid w:val="006C3A71"/>
    <w:rsid w:val="006C7703"/>
    <w:rsid w:val="006C785B"/>
    <w:rsid w:val="006C7C12"/>
    <w:rsid w:val="006D21B2"/>
    <w:rsid w:val="006D2A15"/>
    <w:rsid w:val="006D40E6"/>
    <w:rsid w:val="006D4B9F"/>
    <w:rsid w:val="006D589C"/>
    <w:rsid w:val="006D63BD"/>
    <w:rsid w:val="006E3878"/>
    <w:rsid w:val="006E4399"/>
    <w:rsid w:val="006E47E2"/>
    <w:rsid w:val="006E6141"/>
    <w:rsid w:val="006E6C6F"/>
    <w:rsid w:val="006F0268"/>
    <w:rsid w:val="006F3C0E"/>
    <w:rsid w:val="007037D1"/>
    <w:rsid w:val="00705DE9"/>
    <w:rsid w:val="007125FF"/>
    <w:rsid w:val="007134A9"/>
    <w:rsid w:val="00713589"/>
    <w:rsid w:val="00713621"/>
    <w:rsid w:val="007143DA"/>
    <w:rsid w:val="00715000"/>
    <w:rsid w:val="0072143D"/>
    <w:rsid w:val="00721D07"/>
    <w:rsid w:val="00722679"/>
    <w:rsid w:val="00722844"/>
    <w:rsid w:val="007228AE"/>
    <w:rsid w:val="007233F0"/>
    <w:rsid w:val="00725614"/>
    <w:rsid w:val="00726D79"/>
    <w:rsid w:val="00727DF9"/>
    <w:rsid w:val="00727EEE"/>
    <w:rsid w:val="007301C0"/>
    <w:rsid w:val="00730F50"/>
    <w:rsid w:val="0073305D"/>
    <w:rsid w:val="00735CD8"/>
    <w:rsid w:val="00736586"/>
    <w:rsid w:val="00740770"/>
    <w:rsid w:val="00741C09"/>
    <w:rsid w:val="00744726"/>
    <w:rsid w:val="00746954"/>
    <w:rsid w:val="00747464"/>
    <w:rsid w:val="007532A8"/>
    <w:rsid w:val="0076126E"/>
    <w:rsid w:val="00762006"/>
    <w:rsid w:val="00762EFC"/>
    <w:rsid w:val="0076531B"/>
    <w:rsid w:val="00767714"/>
    <w:rsid w:val="0076787F"/>
    <w:rsid w:val="007724E2"/>
    <w:rsid w:val="007869FA"/>
    <w:rsid w:val="00786C60"/>
    <w:rsid w:val="00791801"/>
    <w:rsid w:val="007921A6"/>
    <w:rsid w:val="00794066"/>
    <w:rsid w:val="0079436E"/>
    <w:rsid w:val="007954A1"/>
    <w:rsid w:val="007962F0"/>
    <w:rsid w:val="00796365"/>
    <w:rsid w:val="007972A5"/>
    <w:rsid w:val="007A055E"/>
    <w:rsid w:val="007A7543"/>
    <w:rsid w:val="007B1564"/>
    <w:rsid w:val="007B2870"/>
    <w:rsid w:val="007B28BA"/>
    <w:rsid w:val="007B2CA5"/>
    <w:rsid w:val="007B33D6"/>
    <w:rsid w:val="007B402D"/>
    <w:rsid w:val="007B5FB7"/>
    <w:rsid w:val="007C11E8"/>
    <w:rsid w:val="007C2FBC"/>
    <w:rsid w:val="007C35DD"/>
    <w:rsid w:val="007C47D1"/>
    <w:rsid w:val="007C4F0E"/>
    <w:rsid w:val="007C5B6B"/>
    <w:rsid w:val="007C7D62"/>
    <w:rsid w:val="007C7E88"/>
    <w:rsid w:val="007D19F6"/>
    <w:rsid w:val="007D2C2E"/>
    <w:rsid w:val="007D2DAF"/>
    <w:rsid w:val="007D3E08"/>
    <w:rsid w:val="007D5503"/>
    <w:rsid w:val="007D7B08"/>
    <w:rsid w:val="007E3551"/>
    <w:rsid w:val="007E35A1"/>
    <w:rsid w:val="007E5E29"/>
    <w:rsid w:val="007F1A82"/>
    <w:rsid w:val="007F1DD8"/>
    <w:rsid w:val="007F6315"/>
    <w:rsid w:val="00801B26"/>
    <w:rsid w:val="0080240E"/>
    <w:rsid w:val="00804C5C"/>
    <w:rsid w:val="008077DC"/>
    <w:rsid w:val="00810176"/>
    <w:rsid w:val="00813D6C"/>
    <w:rsid w:val="00815520"/>
    <w:rsid w:val="0081765A"/>
    <w:rsid w:val="0082016B"/>
    <w:rsid w:val="008209A1"/>
    <w:rsid w:val="00821A5A"/>
    <w:rsid w:val="00823D47"/>
    <w:rsid w:val="00825F42"/>
    <w:rsid w:val="0082694C"/>
    <w:rsid w:val="00831A2B"/>
    <w:rsid w:val="0083333A"/>
    <w:rsid w:val="00833823"/>
    <w:rsid w:val="00833873"/>
    <w:rsid w:val="0083708A"/>
    <w:rsid w:val="008376CB"/>
    <w:rsid w:val="00837C56"/>
    <w:rsid w:val="00837C72"/>
    <w:rsid w:val="00842889"/>
    <w:rsid w:val="00847737"/>
    <w:rsid w:val="008478E0"/>
    <w:rsid w:val="00847AFC"/>
    <w:rsid w:val="00852E86"/>
    <w:rsid w:val="00854CCF"/>
    <w:rsid w:val="008555C6"/>
    <w:rsid w:val="00856C4B"/>
    <w:rsid w:val="008611AE"/>
    <w:rsid w:val="00861E26"/>
    <w:rsid w:val="008628D3"/>
    <w:rsid w:val="00863428"/>
    <w:rsid w:val="008647C9"/>
    <w:rsid w:val="00864C26"/>
    <w:rsid w:val="00864FB6"/>
    <w:rsid w:val="00867D65"/>
    <w:rsid w:val="008718FF"/>
    <w:rsid w:val="00871ACB"/>
    <w:rsid w:val="00872F64"/>
    <w:rsid w:val="00875864"/>
    <w:rsid w:val="00884224"/>
    <w:rsid w:val="00884AC2"/>
    <w:rsid w:val="00885A5D"/>
    <w:rsid w:val="00886EFE"/>
    <w:rsid w:val="00890D3E"/>
    <w:rsid w:val="008917A5"/>
    <w:rsid w:val="00893117"/>
    <w:rsid w:val="008970E8"/>
    <w:rsid w:val="008973CA"/>
    <w:rsid w:val="008A4BDE"/>
    <w:rsid w:val="008B0B3C"/>
    <w:rsid w:val="008B73AB"/>
    <w:rsid w:val="008C10BF"/>
    <w:rsid w:val="008C1BD9"/>
    <w:rsid w:val="008C21A8"/>
    <w:rsid w:val="008C4892"/>
    <w:rsid w:val="008D0471"/>
    <w:rsid w:val="008D2AD3"/>
    <w:rsid w:val="008D4995"/>
    <w:rsid w:val="008E50A5"/>
    <w:rsid w:val="008E71F1"/>
    <w:rsid w:val="008F4C98"/>
    <w:rsid w:val="008F6073"/>
    <w:rsid w:val="009043D7"/>
    <w:rsid w:val="009044D6"/>
    <w:rsid w:val="009050FD"/>
    <w:rsid w:val="009052DF"/>
    <w:rsid w:val="00907229"/>
    <w:rsid w:val="00910C1C"/>
    <w:rsid w:val="00912DD9"/>
    <w:rsid w:val="00913A92"/>
    <w:rsid w:val="00915EA9"/>
    <w:rsid w:val="00921A81"/>
    <w:rsid w:val="009224D7"/>
    <w:rsid w:val="009230BE"/>
    <w:rsid w:val="00927937"/>
    <w:rsid w:val="0093352E"/>
    <w:rsid w:val="009354E0"/>
    <w:rsid w:val="00936CD4"/>
    <w:rsid w:val="00937C78"/>
    <w:rsid w:val="009410E5"/>
    <w:rsid w:val="0094280C"/>
    <w:rsid w:val="0094411D"/>
    <w:rsid w:val="00944B1E"/>
    <w:rsid w:val="00947547"/>
    <w:rsid w:val="00950E9C"/>
    <w:rsid w:val="009514CE"/>
    <w:rsid w:val="00951F35"/>
    <w:rsid w:val="00953850"/>
    <w:rsid w:val="0095385C"/>
    <w:rsid w:val="0095455D"/>
    <w:rsid w:val="00955095"/>
    <w:rsid w:val="009571B4"/>
    <w:rsid w:val="00957A1D"/>
    <w:rsid w:val="009616F7"/>
    <w:rsid w:val="009630F9"/>
    <w:rsid w:val="00964705"/>
    <w:rsid w:val="009647F7"/>
    <w:rsid w:val="0097207A"/>
    <w:rsid w:val="00973652"/>
    <w:rsid w:val="00975EBA"/>
    <w:rsid w:val="0097665C"/>
    <w:rsid w:val="00981126"/>
    <w:rsid w:val="00981667"/>
    <w:rsid w:val="0098333A"/>
    <w:rsid w:val="009841D8"/>
    <w:rsid w:val="009945A7"/>
    <w:rsid w:val="009945B9"/>
    <w:rsid w:val="00994B07"/>
    <w:rsid w:val="009962BE"/>
    <w:rsid w:val="009A4D79"/>
    <w:rsid w:val="009A5118"/>
    <w:rsid w:val="009A531D"/>
    <w:rsid w:val="009A55B7"/>
    <w:rsid w:val="009A5677"/>
    <w:rsid w:val="009A68F3"/>
    <w:rsid w:val="009A7881"/>
    <w:rsid w:val="009B0E4B"/>
    <w:rsid w:val="009B31C7"/>
    <w:rsid w:val="009B37A3"/>
    <w:rsid w:val="009B4039"/>
    <w:rsid w:val="009B4D12"/>
    <w:rsid w:val="009B5AC9"/>
    <w:rsid w:val="009B5DFD"/>
    <w:rsid w:val="009B7AC5"/>
    <w:rsid w:val="009C0F4F"/>
    <w:rsid w:val="009C1401"/>
    <w:rsid w:val="009C1D99"/>
    <w:rsid w:val="009C2868"/>
    <w:rsid w:val="009C3B02"/>
    <w:rsid w:val="009C4F38"/>
    <w:rsid w:val="009C7208"/>
    <w:rsid w:val="009C7AE6"/>
    <w:rsid w:val="009D0109"/>
    <w:rsid w:val="009D18D5"/>
    <w:rsid w:val="009D1D77"/>
    <w:rsid w:val="009D1E9B"/>
    <w:rsid w:val="009D3361"/>
    <w:rsid w:val="009D5A8A"/>
    <w:rsid w:val="009D5F2F"/>
    <w:rsid w:val="009D6A36"/>
    <w:rsid w:val="009D6E08"/>
    <w:rsid w:val="009D72BB"/>
    <w:rsid w:val="009E2478"/>
    <w:rsid w:val="009E3F48"/>
    <w:rsid w:val="009E4364"/>
    <w:rsid w:val="009E6AE8"/>
    <w:rsid w:val="009E763C"/>
    <w:rsid w:val="009F0052"/>
    <w:rsid w:val="009F07B5"/>
    <w:rsid w:val="009F0E54"/>
    <w:rsid w:val="009F10C8"/>
    <w:rsid w:val="009F2D21"/>
    <w:rsid w:val="009F334A"/>
    <w:rsid w:val="009F4744"/>
    <w:rsid w:val="009F4BD8"/>
    <w:rsid w:val="009F64C1"/>
    <w:rsid w:val="00A02591"/>
    <w:rsid w:val="00A02DED"/>
    <w:rsid w:val="00A04727"/>
    <w:rsid w:val="00A053D8"/>
    <w:rsid w:val="00A05EAC"/>
    <w:rsid w:val="00A06F2B"/>
    <w:rsid w:val="00A07021"/>
    <w:rsid w:val="00A070A1"/>
    <w:rsid w:val="00A078AC"/>
    <w:rsid w:val="00A100DF"/>
    <w:rsid w:val="00A1271C"/>
    <w:rsid w:val="00A223E9"/>
    <w:rsid w:val="00A247C2"/>
    <w:rsid w:val="00A2641B"/>
    <w:rsid w:val="00A27052"/>
    <w:rsid w:val="00A32BE3"/>
    <w:rsid w:val="00A33F83"/>
    <w:rsid w:val="00A34B2A"/>
    <w:rsid w:val="00A34C50"/>
    <w:rsid w:val="00A35F36"/>
    <w:rsid w:val="00A42268"/>
    <w:rsid w:val="00A425D4"/>
    <w:rsid w:val="00A43BD0"/>
    <w:rsid w:val="00A4581D"/>
    <w:rsid w:val="00A501D5"/>
    <w:rsid w:val="00A50CD4"/>
    <w:rsid w:val="00A522F5"/>
    <w:rsid w:val="00A530F7"/>
    <w:rsid w:val="00A54671"/>
    <w:rsid w:val="00A55DD9"/>
    <w:rsid w:val="00A56227"/>
    <w:rsid w:val="00A619AD"/>
    <w:rsid w:val="00A62D58"/>
    <w:rsid w:val="00A64AF9"/>
    <w:rsid w:val="00A64B20"/>
    <w:rsid w:val="00A6534C"/>
    <w:rsid w:val="00A65E73"/>
    <w:rsid w:val="00A70905"/>
    <w:rsid w:val="00A7181D"/>
    <w:rsid w:val="00A725B1"/>
    <w:rsid w:val="00A74576"/>
    <w:rsid w:val="00A750F7"/>
    <w:rsid w:val="00A7578B"/>
    <w:rsid w:val="00A75EBF"/>
    <w:rsid w:val="00A7750A"/>
    <w:rsid w:val="00A77824"/>
    <w:rsid w:val="00A77B93"/>
    <w:rsid w:val="00A80714"/>
    <w:rsid w:val="00A80BF0"/>
    <w:rsid w:val="00A81184"/>
    <w:rsid w:val="00A81502"/>
    <w:rsid w:val="00A83703"/>
    <w:rsid w:val="00A83EB2"/>
    <w:rsid w:val="00A849DF"/>
    <w:rsid w:val="00A866E1"/>
    <w:rsid w:val="00A92D13"/>
    <w:rsid w:val="00A94012"/>
    <w:rsid w:val="00A95E9A"/>
    <w:rsid w:val="00AA1DC9"/>
    <w:rsid w:val="00AA448B"/>
    <w:rsid w:val="00AA7F4A"/>
    <w:rsid w:val="00AB12E1"/>
    <w:rsid w:val="00AB576A"/>
    <w:rsid w:val="00AB6879"/>
    <w:rsid w:val="00AB7881"/>
    <w:rsid w:val="00AC1440"/>
    <w:rsid w:val="00AC2E7E"/>
    <w:rsid w:val="00AC392C"/>
    <w:rsid w:val="00AC4A6A"/>
    <w:rsid w:val="00AC689D"/>
    <w:rsid w:val="00AC6D1D"/>
    <w:rsid w:val="00AD5BCE"/>
    <w:rsid w:val="00AD5E84"/>
    <w:rsid w:val="00AD7555"/>
    <w:rsid w:val="00AD756B"/>
    <w:rsid w:val="00AE0C8B"/>
    <w:rsid w:val="00AE1D80"/>
    <w:rsid w:val="00AE1EDC"/>
    <w:rsid w:val="00AE1F87"/>
    <w:rsid w:val="00AE2979"/>
    <w:rsid w:val="00AE2B61"/>
    <w:rsid w:val="00AE335E"/>
    <w:rsid w:val="00AE4AF2"/>
    <w:rsid w:val="00AE5C9D"/>
    <w:rsid w:val="00AF0A46"/>
    <w:rsid w:val="00AF2501"/>
    <w:rsid w:val="00AF3A9C"/>
    <w:rsid w:val="00AF5268"/>
    <w:rsid w:val="00B03274"/>
    <w:rsid w:val="00B04D76"/>
    <w:rsid w:val="00B04F60"/>
    <w:rsid w:val="00B05FDD"/>
    <w:rsid w:val="00B0636B"/>
    <w:rsid w:val="00B124D3"/>
    <w:rsid w:val="00B15B34"/>
    <w:rsid w:val="00B17210"/>
    <w:rsid w:val="00B23FD2"/>
    <w:rsid w:val="00B240C5"/>
    <w:rsid w:val="00B24235"/>
    <w:rsid w:val="00B25CAB"/>
    <w:rsid w:val="00B273ED"/>
    <w:rsid w:val="00B30863"/>
    <w:rsid w:val="00B312C9"/>
    <w:rsid w:val="00B31DD7"/>
    <w:rsid w:val="00B43C40"/>
    <w:rsid w:val="00B46B87"/>
    <w:rsid w:val="00B50391"/>
    <w:rsid w:val="00B54893"/>
    <w:rsid w:val="00B55D41"/>
    <w:rsid w:val="00B63DF3"/>
    <w:rsid w:val="00B648AB"/>
    <w:rsid w:val="00B64948"/>
    <w:rsid w:val="00B653D8"/>
    <w:rsid w:val="00B67D5F"/>
    <w:rsid w:val="00B70DAE"/>
    <w:rsid w:val="00B732A1"/>
    <w:rsid w:val="00B75281"/>
    <w:rsid w:val="00B755D6"/>
    <w:rsid w:val="00B7724A"/>
    <w:rsid w:val="00B77A9D"/>
    <w:rsid w:val="00B802F0"/>
    <w:rsid w:val="00B80512"/>
    <w:rsid w:val="00B813B3"/>
    <w:rsid w:val="00B83483"/>
    <w:rsid w:val="00B836F3"/>
    <w:rsid w:val="00B83B1B"/>
    <w:rsid w:val="00B84BB6"/>
    <w:rsid w:val="00B8518C"/>
    <w:rsid w:val="00B8540F"/>
    <w:rsid w:val="00B86756"/>
    <w:rsid w:val="00B905F6"/>
    <w:rsid w:val="00B908B6"/>
    <w:rsid w:val="00B93550"/>
    <w:rsid w:val="00B950C7"/>
    <w:rsid w:val="00BA04CB"/>
    <w:rsid w:val="00BA0A5E"/>
    <w:rsid w:val="00BA1535"/>
    <w:rsid w:val="00BA361F"/>
    <w:rsid w:val="00BB1027"/>
    <w:rsid w:val="00BB1878"/>
    <w:rsid w:val="00BB3A12"/>
    <w:rsid w:val="00BC3FB3"/>
    <w:rsid w:val="00BC4D3F"/>
    <w:rsid w:val="00BC6E8E"/>
    <w:rsid w:val="00BD44C9"/>
    <w:rsid w:val="00BD537B"/>
    <w:rsid w:val="00BD6635"/>
    <w:rsid w:val="00BD6D73"/>
    <w:rsid w:val="00BD7B66"/>
    <w:rsid w:val="00BE056E"/>
    <w:rsid w:val="00BE1087"/>
    <w:rsid w:val="00BE1C6B"/>
    <w:rsid w:val="00BE2464"/>
    <w:rsid w:val="00BE2D4D"/>
    <w:rsid w:val="00BE2F5B"/>
    <w:rsid w:val="00BE6880"/>
    <w:rsid w:val="00BE6B2D"/>
    <w:rsid w:val="00BE749D"/>
    <w:rsid w:val="00BF2A64"/>
    <w:rsid w:val="00BF3599"/>
    <w:rsid w:val="00BF402A"/>
    <w:rsid w:val="00BF7744"/>
    <w:rsid w:val="00C00C44"/>
    <w:rsid w:val="00C02A5F"/>
    <w:rsid w:val="00C06C72"/>
    <w:rsid w:val="00C07281"/>
    <w:rsid w:val="00C07C83"/>
    <w:rsid w:val="00C13085"/>
    <w:rsid w:val="00C1373B"/>
    <w:rsid w:val="00C206F6"/>
    <w:rsid w:val="00C20BFC"/>
    <w:rsid w:val="00C21DA8"/>
    <w:rsid w:val="00C22E70"/>
    <w:rsid w:val="00C23936"/>
    <w:rsid w:val="00C262EF"/>
    <w:rsid w:val="00C27AE6"/>
    <w:rsid w:val="00C315F0"/>
    <w:rsid w:val="00C31705"/>
    <w:rsid w:val="00C34462"/>
    <w:rsid w:val="00C344E2"/>
    <w:rsid w:val="00C415F2"/>
    <w:rsid w:val="00C436C0"/>
    <w:rsid w:val="00C44974"/>
    <w:rsid w:val="00C4617C"/>
    <w:rsid w:val="00C468E4"/>
    <w:rsid w:val="00C46CC5"/>
    <w:rsid w:val="00C50A21"/>
    <w:rsid w:val="00C56BCA"/>
    <w:rsid w:val="00C60744"/>
    <w:rsid w:val="00C62150"/>
    <w:rsid w:val="00C62313"/>
    <w:rsid w:val="00C70BB5"/>
    <w:rsid w:val="00C711C5"/>
    <w:rsid w:val="00C71DE0"/>
    <w:rsid w:val="00C736B9"/>
    <w:rsid w:val="00C7382C"/>
    <w:rsid w:val="00C75421"/>
    <w:rsid w:val="00C8054A"/>
    <w:rsid w:val="00C80617"/>
    <w:rsid w:val="00C83B82"/>
    <w:rsid w:val="00C85481"/>
    <w:rsid w:val="00C86BFE"/>
    <w:rsid w:val="00C875AE"/>
    <w:rsid w:val="00C909B1"/>
    <w:rsid w:val="00C926BF"/>
    <w:rsid w:val="00C92E38"/>
    <w:rsid w:val="00C933A7"/>
    <w:rsid w:val="00C935FA"/>
    <w:rsid w:val="00C944AC"/>
    <w:rsid w:val="00CA10CD"/>
    <w:rsid w:val="00CA1DF6"/>
    <w:rsid w:val="00CA2A45"/>
    <w:rsid w:val="00CA4938"/>
    <w:rsid w:val="00CA4B9C"/>
    <w:rsid w:val="00CB0244"/>
    <w:rsid w:val="00CB3F31"/>
    <w:rsid w:val="00CC42E4"/>
    <w:rsid w:val="00CC440E"/>
    <w:rsid w:val="00CC4FF1"/>
    <w:rsid w:val="00CC5C71"/>
    <w:rsid w:val="00CD083E"/>
    <w:rsid w:val="00CD2676"/>
    <w:rsid w:val="00CD2A78"/>
    <w:rsid w:val="00CD474B"/>
    <w:rsid w:val="00CD56D3"/>
    <w:rsid w:val="00CD630B"/>
    <w:rsid w:val="00CD66B7"/>
    <w:rsid w:val="00CE1899"/>
    <w:rsid w:val="00CF0296"/>
    <w:rsid w:val="00CF332E"/>
    <w:rsid w:val="00CF581B"/>
    <w:rsid w:val="00D00C45"/>
    <w:rsid w:val="00D01E71"/>
    <w:rsid w:val="00D04292"/>
    <w:rsid w:val="00D056C2"/>
    <w:rsid w:val="00D06331"/>
    <w:rsid w:val="00D073D6"/>
    <w:rsid w:val="00D1005A"/>
    <w:rsid w:val="00D1056F"/>
    <w:rsid w:val="00D134AF"/>
    <w:rsid w:val="00D142BA"/>
    <w:rsid w:val="00D17D1E"/>
    <w:rsid w:val="00D207DB"/>
    <w:rsid w:val="00D21A82"/>
    <w:rsid w:val="00D22C5E"/>
    <w:rsid w:val="00D23C0F"/>
    <w:rsid w:val="00D23D7B"/>
    <w:rsid w:val="00D2676C"/>
    <w:rsid w:val="00D278D1"/>
    <w:rsid w:val="00D34792"/>
    <w:rsid w:val="00D36D78"/>
    <w:rsid w:val="00D37449"/>
    <w:rsid w:val="00D37C80"/>
    <w:rsid w:val="00D4065A"/>
    <w:rsid w:val="00D414E7"/>
    <w:rsid w:val="00D41891"/>
    <w:rsid w:val="00D42E05"/>
    <w:rsid w:val="00D43A31"/>
    <w:rsid w:val="00D45DBB"/>
    <w:rsid w:val="00D47741"/>
    <w:rsid w:val="00D47843"/>
    <w:rsid w:val="00D51FDD"/>
    <w:rsid w:val="00D54509"/>
    <w:rsid w:val="00D55E34"/>
    <w:rsid w:val="00D56C00"/>
    <w:rsid w:val="00D576F9"/>
    <w:rsid w:val="00D610D5"/>
    <w:rsid w:val="00D623C0"/>
    <w:rsid w:val="00D6240E"/>
    <w:rsid w:val="00D62425"/>
    <w:rsid w:val="00D62B88"/>
    <w:rsid w:val="00D635F4"/>
    <w:rsid w:val="00D66812"/>
    <w:rsid w:val="00D70935"/>
    <w:rsid w:val="00D70A9C"/>
    <w:rsid w:val="00D72D83"/>
    <w:rsid w:val="00D7415F"/>
    <w:rsid w:val="00D81E46"/>
    <w:rsid w:val="00D82068"/>
    <w:rsid w:val="00D829B9"/>
    <w:rsid w:val="00D83550"/>
    <w:rsid w:val="00D85A69"/>
    <w:rsid w:val="00D85E30"/>
    <w:rsid w:val="00D86020"/>
    <w:rsid w:val="00D862DD"/>
    <w:rsid w:val="00D86D6F"/>
    <w:rsid w:val="00D87780"/>
    <w:rsid w:val="00D879F7"/>
    <w:rsid w:val="00D91A74"/>
    <w:rsid w:val="00D91F5E"/>
    <w:rsid w:val="00D9201A"/>
    <w:rsid w:val="00D92965"/>
    <w:rsid w:val="00D956A7"/>
    <w:rsid w:val="00D9697A"/>
    <w:rsid w:val="00D973A7"/>
    <w:rsid w:val="00DA08CF"/>
    <w:rsid w:val="00DA250E"/>
    <w:rsid w:val="00DA4EE3"/>
    <w:rsid w:val="00DA5916"/>
    <w:rsid w:val="00DA64D9"/>
    <w:rsid w:val="00DA65B1"/>
    <w:rsid w:val="00DA7843"/>
    <w:rsid w:val="00DB0B2F"/>
    <w:rsid w:val="00DB48AB"/>
    <w:rsid w:val="00DB596F"/>
    <w:rsid w:val="00DB5A02"/>
    <w:rsid w:val="00DC0008"/>
    <w:rsid w:val="00DC15AF"/>
    <w:rsid w:val="00DC163F"/>
    <w:rsid w:val="00DC25C7"/>
    <w:rsid w:val="00DC39F3"/>
    <w:rsid w:val="00DC53A8"/>
    <w:rsid w:val="00DC5591"/>
    <w:rsid w:val="00DD7386"/>
    <w:rsid w:val="00DE1071"/>
    <w:rsid w:val="00DE13FF"/>
    <w:rsid w:val="00DE1EE2"/>
    <w:rsid w:val="00DE2DB8"/>
    <w:rsid w:val="00DE64AD"/>
    <w:rsid w:val="00DE7AC5"/>
    <w:rsid w:val="00DE7C95"/>
    <w:rsid w:val="00DE7DBF"/>
    <w:rsid w:val="00E00BC5"/>
    <w:rsid w:val="00E00D1A"/>
    <w:rsid w:val="00E0141A"/>
    <w:rsid w:val="00E01BB1"/>
    <w:rsid w:val="00E044C2"/>
    <w:rsid w:val="00E04707"/>
    <w:rsid w:val="00E05901"/>
    <w:rsid w:val="00E0597D"/>
    <w:rsid w:val="00E06820"/>
    <w:rsid w:val="00E10774"/>
    <w:rsid w:val="00E110DF"/>
    <w:rsid w:val="00E1546D"/>
    <w:rsid w:val="00E2045F"/>
    <w:rsid w:val="00E2073D"/>
    <w:rsid w:val="00E20D15"/>
    <w:rsid w:val="00E24470"/>
    <w:rsid w:val="00E24C65"/>
    <w:rsid w:val="00E25EAF"/>
    <w:rsid w:val="00E27438"/>
    <w:rsid w:val="00E279DF"/>
    <w:rsid w:val="00E317E8"/>
    <w:rsid w:val="00E31A77"/>
    <w:rsid w:val="00E32B1E"/>
    <w:rsid w:val="00E33A7C"/>
    <w:rsid w:val="00E34918"/>
    <w:rsid w:val="00E35674"/>
    <w:rsid w:val="00E35833"/>
    <w:rsid w:val="00E37979"/>
    <w:rsid w:val="00E42FD7"/>
    <w:rsid w:val="00E44A88"/>
    <w:rsid w:val="00E45992"/>
    <w:rsid w:val="00E45B5F"/>
    <w:rsid w:val="00E521BE"/>
    <w:rsid w:val="00E549F0"/>
    <w:rsid w:val="00E55C2F"/>
    <w:rsid w:val="00E56D63"/>
    <w:rsid w:val="00E56D8E"/>
    <w:rsid w:val="00E6104A"/>
    <w:rsid w:val="00E61EAD"/>
    <w:rsid w:val="00E66F94"/>
    <w:rsid w:val="00E67BC7"/>
    <w:rsid w:val="00E71EC6"/>
    <w:rsid w:val="00E72126"/>
    <w:rsid w:val="00E72264"/>
    <w:rsid w:val="00E73D69"/>
    <w:rsid w:val="00E766CA"/>
    <w:rsid w:val="00E7696F"/>
    <w:rsid w:val="00E76D36"/>
    <w:rsid w:val="00E80CE9"/>
    <w:rsid w:val="00E8114E"/>
    <w:rsid w:val="00E83513"/>
    <w:rsid w:val="00E84FB1"/>
    <w:rsid w:val="00E92DAD"/>
    <w:rsid w:val="00E9352E"/>
    <w:rsid w:val="00E93ADE"/>
    <w:rsid w:val="00E95619"/>
    <w:rsid w:val="00E972C5"/>
    <w:rsid w:val="00E973E7"/>
    <w:rsid w:val="00EA1769"/>
    <w:rsid w:val="00EA1876"/>
    <w:rsid w:val="00EA1FDE"/>
    <w:rsid w:val="00EA48A2"/>
    <w:rsid w:val="00EA76F0"/>
    <w:rsid w:val="00EB023A"/>
    <w:rsid w:val="00EB08D6"/>
    <w:rsid w:val="00EB0D59"/>
    <w:rsid w:val="00EB17A6"/>
    <w:rsid w:val="00EB6658"/>
    <w:rsid w:val="00EB737D"/>
    <w:rsid w:val="00EC46D9"/>
    <w:rsid w:val="00EC7387"/>
    <w:rsid w:val="00ED0F13"/>
    <w:rsid w:val="00ED4782"/>
    <w:rsid w:val="00ED4CAE"/>
    <w:rsid w:val="00ED5A34"/>
    <w:rsid w:val="00ED70F5"/>
    <w:rsid w:val="00ED7331"/>
    <w:rsid w:val="00EE0A0E"/>
    <w:rsid w:val="00EE176D"/>
    <w:rsid w:val="00EE1F30"/>
    <w:rsid w:val="00EE1FDF"/>
    <w:rsid w:val="00EE2D58"/>
    <w:rsid w:val="00EE6750"/>
    <w:rsid w:val="00EE7C22"/>
    <w:rsid w:val="00EF165C"/>
    <w:rsid w:val="00EF36D0"/>
    <w:rsid w:val="00EF43D9"/>
    <w:rsid w:val="00EF47AC"/>
    <w:rsid w:val="00EF56DB"/>
    <w:rsid w:val="00EF6B37"/>
    <w:rsid w:val="00EF6D35"/>
    <w:rsid w:val="00EF6FDF"/>
    <w:rsid w:val="00F0089F"/>
    <w:rsid w:val="00F07A07"/>
    <w:rsid w:val="00F07CF7"/>
    <w:rsid w:val="00F11908"/>
    <w:rsid w:val="00F12B8C"/>
    <w:rsid w:val="00F13911"/>
    <w:rsid w:val="00F154AF"/>
    <w:rsid w:val="00F1708F"/>
    <w:rsid w:val="00F17718"/>
    <w:rsid w:val="00F22956"/>
    <w:rsid w:val="00F22D01"/>
    <w:rsid w:val="00F2652B"/>
    <w:rsid w:val="00F268D2"/>
    <w:rsid w:val="00F3224F"/>
    <w:rsid w:val="00F36F73"/>
    <w:rsid w:val="00F40E5E"/>
    <w:rsid w:val="00F42A2E"/>
    <w:rsid w:val="00F43BB5"/>
    <w:rsid w:val="00F44F3E"/>
    <w:rsid w:val="00F46A3C"/>
    <w:rsid w:val="00F47CDE"/>
    <w:rsid w:val="00F5132B"/>
    <w:rsid w:val="00F522D8"/>
    <w:rsid w:val="00F526F0"/>
    <w:rsid w:val="00F52D3E"/>
    <w:rsid w:val="00F53967"/>
    <w:rsid w:val="00F56969"/>
    <w:rsid w:val="00F5705E"/>
    <w:rsid w:val="00F60258"/>
    <w:rsid w:val="00F63E5B"/>
    <w:rsid w:val="00F64F79"/>
    <w:rsid w:val="00F65B23"/>
    <w:rsid w:val="00F66D60"/>
    <w:rsid w:val="00F67DFE"/>
    <w:rsid w:val="00F704CE"/>
    <w:rsid w:val="00F720B1"/>
    <w:rsid w:val="00F73EC3"/>
    <w:rsid w:val="00F7482F"/>
    <w:rsid w:val="00F74E89"/>
    <w:rsid w:val="00F77A30"/>
    <w:rsid w:val="00F81070"/>
    <w:rsid w:val="00F81586"/>
    <w:rsid w:val="00F81CC4"/>
    <w:rsid w:val="00F828B8"/>
    <w:rsid w:val="00F91A61"/>
    <w:rsid w:val="00F9563A"/>
    <w:rsid w:val="00F95769"/>
    <w:rsid w:val="00F965E3"/>
    <w:rsid w:val="00F96B0F"/>
    <w:rsid w:val="00F97938"/>
    <w:rsid w:val="00F97F89"/>
    <w:rsid w:val="00FA00BA"/>
    <w:rsid w:val="00FA10B5"/>
    <w:rsid w:val="00FA3A61"/>
    <w:rsid w:val="00FA4037"/>
    <w:rsid w:val="00FA6193"/>
    <w:rsid w:val="00FA74C4"/>
    <w:rsid w:val="00FA7C1B"/>
    <w:rsid w:val="00FB0698"/>
    <w:rsid w:val="00FB23C1"/>
    <w:rsid w:val="00FB2B9B"/>
    <w:rsid w:val="00FB32F0"/>
    <w:rsid w:val="00FB5734"/>
    <w:rsid w:val="00FC0306"/>
    <w:rsid w:val="00FC1055"/>
    <w:rsid w:val="00FC17B2"/>
    <w:rsid w:val="00FC364F"/>
    <w:rsid w:val="00FC3841"/>
    <w:rsid w:val="00FC5A3C"/>
    <w:rsid w:val="00FC704D"/>
    <w:rsid w:val="00FC7929"/>
    <w:rsid w:val="00FC7D2D"/>
    <w:rsid w:val="00FD0C8A"/>
    <w:rsid w:val="00FD2B14"/>
    <w:rsid w:val="00FD3D9D"/>
    <w:rsid w:val="00FD4DF7"/>
    <w:rsid w:val="00FD5D17"/>
    <w:rsid w:val="00FD7ADF"/>
    <w:rsid w:val="00FE107A"/>
    <w:rsid w:val="00FE141A"/>
    <w:rsid w:val="00FE501D"/>
    <w:rsid w:val="00FF25A9"/>
    <w:rsid w:val="00FF2DE4"/>
    <w:rsid w:val="00FF5AF6"/>
    <w:rsid w:val="00FF5EB5"/>
    <w:rsid w:val="00FF7A8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B7491"/>
  <w15:docId w15:val="{9817FAF2-7DF8-4232-9274-7910C406B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296"/>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qFormat/>
    <w:rsid w:val="00F56969"/>
    <w:pPr>
      <w:keepNext/>
      <w:jc w:val="center"/>
      <w:outlineLvl w:val="0"/>
    </w:pPr>
    <w:rPr>
      <w:rFonts w:eastAsia="Times New Roman"/>
      <w:b/>
      <w:bCs/>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6969"/>
    <w:rPr>
      <w:rFonts w:ascii="Times New Roman" w:eastAsia="Times New Roman" w:hAnsi="Times New Roman" w:cs="Times New Roman"/>
      <w:b/>
      <w:bCs/>
      <w:sz w:val="28"/>
      <w:szCs w:val="24"/>
      <w:lang w:eastAsia="ru-RU"/>
    </w:rPr>
  </w:style>
  <w:style w:type="paragraph" w:styleId="a3">
    <w:name w:val="caption"/>
    <w:basedOn w:val="a"/>
    <w:next w:val="a"/>
    <w:qFormat/>
    <w:rsid w:val="00F56969"/>
    <w:pPr>
      <w:jc w:val="center"/>
    </w:pPr>
    <w:rPr>
      <w:rFonts w:ascii="Times New Roman CYR" w:eastAsia="Times New Roman" w:hAnsi="Times New Roman CYR" w:cs="Times New Roman CYR"/>
      <w:b/>
      <w:bCs/>
      <w:lang w:val="uk-UA" w:eastAsia="ru-RU"/>
    </w:rPr>
  </w:style>
  <w:style w:type="paragraph" w:styleId="a4">
    <w:name w:val="Balloon Text"/>
    <w:basedOn w:val="a"/>
    <w:link w:val="a5"/>
    <w:unhideWhenUsed/>
    <w:rsid w:val="00F56969"/>
    <w:rPr>
      <w:rFonts w:ascii="Tahoma" w:hAnsi="Tahoma" w:cs="Tahoma"/>
      <w:sz w:val="16"/>
      <w:szCs w:val="16"/>
    </w:rPr>
  </w:style>
  <w:style w:type="character" w:customStyle="1" w:styleId="a5">
    <w:name w:val="Текст выноски Знак"/>
    <w:basedOn w:val="a0"/>
    <w:link w:val="a4"/>
    <w:rsid w:val="00F56969"/>
    <w:rPr>
      <w:rFonts w:ascii="Tahoma" w:eastAsia="MS Mincho" w:hAnsi="Tahoma" w:cs="Tahoma"/>
      <w:sz w:val="16"/>
      <w:szCs w:val="16"/>
      <w:lang w:val="ru-RU" w:eastAsia="ja-JP"/>
    </w:rPr>
  </w:style>
  <w:style w:type="paragraph" w:styleId="a6">
    <w:name w:val="List Paragraph"/>
    <w:basedOn w:val="a"/>
    <w:uiPriority w:val="34"/>
    <w:qFormat/>
    <w:rsid w:val="00FD7ADF"/>
    <w:pPr>
      <w:ind w:left="720"/>
      <w:contextualSpacing/>
    </w:pPr>
  </w:style>
  <w:style w:type="paragraph" w:customStyle="1" w:styleId="docdata">
    <w:name w:val="docdata"/>
    <w:aliases w:val="docy,v5,3414,baiaagaaboqcaaadjqkaaauzcqaaaaaaaaaaaaaaaaaaaaaaaaaaaaaaaaaaaaaaaaaaaaaaaaaaaaaaaaaaaaaaaaaaaaaaaaaaaaaaaaaaaaaaaaaaaaaaaaaaaaaaaaaaaaaaaaaaaaaaaaaaaaaaaaaaaaaaaaaaaaaaaaaaaaaaaaaaaaaaaaaaaaaaaaaaaaaaaaaaaaaaaaaaaaaaaaaaaaaaaaaaaaaa"/>
    <w:basedOn w:val="a"/>
    <w:rsid w:val="00DE13FF"/>
    <w:pPr>
      <w:spacing w:before="100" w:beforeAutospacing="1" w:after="100" w:afterAutospacing="1"/>
    </w:pPr>
    <w:rPr>
      <w:rFonts w:eastAsia="Times New Roman"/>
      <w:lang w:val="uk-UA" w:eastAsia="uk-UA"/>
    </w:rPr>
  </w:style>
  <w:style w:type="paragraph" w:styleId="a7">
    <w:name w:val="Normal (Web)"/>
    <w:aliases w:val="Обычный (веб) Знак211,Обычный (веб) Знак1 Знак11,Обычный (веб) Знак2 Знак1 Знак11,Обычный (веб) Знак1 Знак Знак Знак11,Обычный (веб) Знак Знак Знак Знак Знак11,Обычный (Web) Знак Знак Знак Знак Знак11,Обычный (Web) Знак1 Знак Знак Зна"/>
    <w:basedOn w:val="a"/>
    <w:link w:val="a8"/>
    <w:unhideWhenUsed/>
    <w:rsid w:val="00DE13FF"/>
    <w:pPr>
      <w:spacing w:before="100" w:beforeAutospacing="1" w:after="100" w:afterAutospacing="1"/>
    </w:pPr>
    <w:rPr>
      <w:rFonts w:eastAsia="Times New Roman"/>
      <w:lang w:val="uk-UA" w:eastAsia="uk-UA"/>
    </w:rPr>
  </w:style>
  <w:style w:type="character" w:customStyle="1" w:styleId="a8">
    <w:name w:val="Обычный (веб) Знак"/>
    <w:aliases w:val="Обычный (веб) Знак211 Знак,Обычный (веб) Знак1 Знак11 Знак,Обычный (веб) Знак2 Знак1 Знак11 Знак,Обычный (веб) Знак1 Знак Знак Знак11 Знак,Обычный (веб) Знак Знак Знак Знак Знак11 Знак,Обычный (Web) Знак Знак Знак Знак Знак11 Знак"/>
    <w:link w:val="a7"/>
    <w:rsid w:val="00C468E4"/>
    <w:rPr>
      <w:rFonts w:ascii="Times New Roman" w:eastAsia="Times New Roman" w:hAnsi="Times New Roman" w:cs="Times New Roman"/>
      <w:sz w:val="24"/>
      <w:szCs w:val="24"/>
      <w:lang w:eastAsia="uk-UA"/>
    </w:rPr>
  </w:style>
  <w:style w:type="paragraph" w:customStyle="1" w:styleId="a9">
    <w:name w:val="Нормальний текст"/>
    <w:basedOn w:val="a"/>
    <w:rsid w:val="00C468E4"/>
    <w:pPr>
      <w:spacing w:before="120"/>
      <w:ind w:firstLine="567"/>
    </w:pPr>
    <w:rPr>
      <w:rFonts w:eastAsia="Times New Roman"/>
      <w:lang w:val="uk-UA" w:eastAsia="ru-RU"/>
    </w:rPr>
  </w:style>
  <w:style w:type="paragraph" w:styleId="2">
    <w:name w:val="Body Text Indent 2"/>
    <w:basedOn w:val="a"/>
    <w:link w:val="20"/>
    <w:rsid w:val="00730F50"/>
    <w:pPr>
      <w:spacing w:after="120" w:line="480" w:lineRule="auto"/>
      <w:ind w:left="283"/>
    </w:pPr>
    <w:rPr>
      <w:rFonts w:eastAsia="Times New Roman"/>
      <w:lang w:val="uk-UA" w:eastAsia="ru-RU"/>
    </w:rPr>
  </w:style>
  <w:style w:type="character" w:customStyle="1" w:styleId="20">
    <w:name w:val="Основной текст с отступом 2 Знак"/>
    <w:basedOn w:val="a0"/>
    <w:link w:val="2"/>
    <w:rsid w:val="00730F50"/>
    <w:rPr>
      <w:rFonts w:ascii="Times New Roman" w:eastAsia="Times New Roman" w:hAnsi="Times New Roman" w:cs="Times New Roman"/>
      <w:sz w:val="24"/>
      <w:szCs w:val="24"/>
      <w:lang w:eastAsia="ru-RU"/>
    </w:rPr>
  </w:style>
  <w:style w:type="paragraph" w:styleId="aa">
    <w:name w:val="Body Text"/>
    <w:basedOn w:val="a"/>
    <w:link w:val="ab"/>
    <w:rsid w:val="006114B7"/>
    <w:pPr>
      <w:tabs>
        <w:tab w:val="left" w:pos="4320"/>
      </w:tabs>
      <w:ind w:right="5035"/>
    </w:pPr>
    <w:rPr>
      <w:rFonts w:eastAsia="Times New Roman"/>
      <w:sz w:val="28"/>
      <w:lang w:val="uk-UA" w:eastAsia="ru-RU"/>
    </w:rPr>
  </w:style>
  <w:style w:type="character" w:customStyle="1" w:styleId="ab">
    <w:name w:val="Основной текст Знак"/>
    <w:basedOn w:val="a0"/>
    <w:link w:val="aa"/>
    <w:rsid w:val="006114B7"/>
    <w:rPr>
      <w:rFonts w:ascii="Times New Roman" w:eastAsia="Times New Roman" w:hAnsi="Times New Roman" w:cs="Times New Roman"/>
      <w:sz w:val="28"/>
      <w:szCs w:val="24"/>
      <w:lang w:eastAsia="ru-RU"/>
    </w:rPr>
  </w:style>
  <w:style w:type="character" w:styleId="ac">
    <w:name w:val="Strong"/>
    <w:uiPriority w:val="22"/>
    <w:qFormat/>
    <w:rsid w:val="006114B7"/>
    <w:rPr>
      <w:b/>
      <w:bCs/>
    </w:rPr>
  </w:style>
  <w:style w:type="character" w:customStyle="1" w:styleId="CharStyle9">
    <w:name w:val="Char Style 9"/>
    <w:link w:val="Style8"/>
    <w:rsid w:val="006114B7"/>
    <w:rPr>
      <w:rFonts w:ascii="Calibri" w:eastAsia="Calibri" w:hAnsi="Calibri"/>
      <w:sz w:val="26"/>
      <w:szCs w:val="26"/>
      <w:shd w:val="clear" w:color="auto" w:fill="FFFFFF"/>
    </w:rPr>
  </w:style>
  <w:style w:type="paragraph" w:customStyle="1" w:styleId="Style8">
    <w:name w:val="Style 8"/>
    <w:basedOn w:val="a"/>
    <w:link w:val="CharStyle9"/>
    <w:rsid w:val="006114B7"/>
    <w:pPr>
      <w:widowControl w:val="0"/>
      <w:shd w:val="clear" w:color="auto" w:fill="FFFFFF"/>
      <w:spacing w:before="60" w:after="180" w:line="0" w:lineRule="atLeast"/>
      <w:jc w:val="center"/>
    </w:pPr>
    <w:rPr>
      <w:rFonts w:ascii="Calibri" w:eastAsia="Calibri" w:hAnsi="Calibri" w:cstheme="minorBidi"/>
      <w:sz w:val="26"/>
      <w:szCs w:val="26"/>
      <w:lang w:val="uk-UA" w:eastAsia="en-US"/>
    </w:rPr>
  </w:style>
  <w:style w:type="paragraph" w:styleId="ad">
    <w:name w:val="header"/>
    <w:basedOn w:val="a"/>
    <w:link w:val="ae"/>
    <w:uiPriority w:val="99"/>
    <w:rsid w:val="006114B7"/>
    <w:pPr>
      <w:tabs>
        <w:tab w:val="center" w:pos="4677"/>
        <w:tab w:val="right" w:pos="9355"/>
      </w:tabs>
    </w:pPr>
    <w:rPr>
      <w:rFonts w:eastAsia="Times New Roman"/>
      <w:lang w:eastAsia="ru-RU"/>
    </w:rPr>
  </w:style>
  <w:style w:type="character" w:customStyle="1" w:styleId="ae">
    <w:name w:val="Верхний колонтитул Знак"/>
    <w:basedOn w:val="a0"/>
    <w:link w:val="ad"/>
    <w:uiPriority w:val="99"/>
    <w:rsid w:val="006114B7"/>
    <w:rPr>
      <w:rFonts w:ascii="Times New Roman" w:eastAsia="Times New Roman" w:hAnsi="Times New Roman" w:cs="Times New Roman"/>
      <w:sz w:val="24"/>
      <w:szCs w:val="24"/>
      <w:lang w:val="ru-RU" w:eastAsia="ru-RU"/>
    </w:rPr>
  </w:style>
  <w:style w:type="paragraph" w:styleId="af">
    <w:name w:val="footer"/>
    <w:basedOn w:val="a"/>
    <w:link w:val="af0"/>
    <w:uiPriority w:val="99"/>
    <w:rsid w:val="006114B7"/>
    <w:pPr>
      <w:tabs>
        <w:tab w:val="center" w:pos="4677"/>
        <w:tab w:val="right" w:pos="9355"/>
      </w:tabs>
    </w:pPr>
    <w:rPr>
      <w:rFonts w:eastAsia="Times New Roman"/>
      <w:lang w:eastAsia="ru-RU"/>
    </w:rPr>
  </w:style>
  <w:style w:type="character" w:customStyle="1" w:styleId="af0">
    <w:name w:val="Нижний колонтитул Знак"/>
    <w:basedOn w:val="a0"/>
    <w:link w:val="af"/>
    <w:uiPriority w:val="99"/>
    <w:rsid w:val="006114B7"/>
    <w:rPr>
      <w:rFonts w:ascii="Times New Roman" w:eastAsia="Times New Roman" w:hAnsi="Times New Roman" w:cs="Times New Roman"/>
      <w:sz w:val="24"/>
      <w:szCs w:val="24"/>
      <w:lang w:val="ru-RU" w:eastAsia="ru-RU"/>
    </w:rPr>
  </w:style>
  <w:style w:type="paragraph" w:customStyle="1" w:styleId="21">
    <w:name w:val="Основной текст 21"/>
    <w:basedOn w:val="a"/>
    <w:rsid w:val="00EE2D58"/>
    <w:rPr>
      <w:rFonts w:eastAsia="Times New Roman"/>
      <w:sz w:val="28"/>
      <w:szCs w:val="20"/>
      <w:lang w:eastAsia="ru-RU"/>
    </w:rPr>
  </w:style>
  <w:style w:type="paragraph" w:customStyle="1" w:styleId="22">
    <w:name w:val="Основной текст 22"/>
    <w:basedOn w:val="a"/>
    <w:rsid w:val="004419DB"/>
    <w:rPr>
      <w:rFonts w:eastAsia="Times New Roman"/>
      <w:sz w:val="28"/>
      <w:szCs w:val="20"/>
      <w:lang w:eastAsia="ru-RU"/>
    </w:rPr>
  </w:style>
  <w:style w:type="character" w:customStyle="1" w:styleId="rvts23">
    <w:name w:val="rvts23"/>
    <w:basedOn w:val="a0"/>
    <w:rsid w:val="00EB6658"/>
  </w:style>
  <w:style w:type="table" w:styleId="af1">
    <w:name w:val="Table Grid"/>
    <w:basedOn w:val="a1"/>
    <w:uiPriority w:val="39"/>
    <w:rsid w:val="003E2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Другое_"/>
    <w:basedOn w:val="a0"/>
    <w:link w:val="af3"/>
    <w:rsid w:val="00F522D8"/>
    <w:rPr>
      <w:rFonts w:ascii="Times New Roman" w:eastAsia="Times New Roman" w:hAnsi="Times New Roman" w:cs="Times New Roman"/>
      <w:sz w:val="28"/>
      <w:szCs w:val="28"/>
      <w:shd w:val="clear" w:color="auto" w:fill="FFFFFF"/>
    </w:rPr>
  </w:style>
  <w:style w:type="paragraph" w:customStyle="1" w:styleId="af3">
    <w:name w:val="Другое"/>
    <w:basedOn w:val="a"/>
    <w:link w:val="af2"/>
    <w:rsid w:val="00F522D8"/>
    <w:pPr>
      <w:widowControl w:val="0"/>
      <w:shd w:val="clear" w:color="auto" w:fill="FFFFFF"/>
      <w:ind w:firstLine="400"/>
    </w:pPr>
    <w:rPr>
      <w:rFonts w:eastAsia="Times New Roman"/>
      <w:sz w:val="28"/>
      <w:szCs w:val="28"/>
      <w:lang w:val="uk-UA" w:eastAsia="en-US"/>
    </w:rPr>
  </w:style>
  <w:style w:type="character" w:customStyle="1" w:styleId="af4">
    <w:name w:val="Основной текст_"/>
    <w:basedOn w:val="a0"/>
    <w:link w:val="11"/>
    <w:rsid w:val="00F522D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4"/>
    <w:rsid w:val="00F522D8"/>
    <w:pPr>
      <w:widowControl w:val="0"/>
      <w:shd w:val="clear" w:color="auto" w:fill="FFFFFF"/>
      <w:ind w:firstLine="400"/>
    </w:pPr>
    <w:rPr>
      <w:rFonts w:eastAsia="Times New Roman"/>
      <w:sz w:val="28"/>
      <w:szCs w:val="28"/>
      <w:lang w:val="uk-UA" w:eastAsia="en-US"/>
    </w:rPr>
  </w:style>
  <w:style w:type="character" w:customStyle="1" w:styleId="af5">
    <w:name w:val="Колонтитул_"/>
    <w:basedOn w:val="a0"/>
    <w:link w:val="af6"/>
    <w:rsid w:val="00D41891"/>
    <w:rPr>
      <w:rFonts w:ascii="Times New Roman" w:eastAsia="Times New Roman" w:hAnsi="Times New Roman" w:cs="Times New Roman"/>
      <w:shd w:val="clear" w:color="auto" w:fill="FFFFFF"/>
      <w:lang w:val="ru-RU" w:eastAsia="ru-RU" w:bidi="ru-RU"/>
    </w:rPr>
  </w:style>
  <w:style w:type="paragraph" w:customStyle="1" w:styleId="af6">
    <w:name w:val="Колонтитул"/>
    <w:basedOn w:val="a"/>
    <w:link w:val="af5"/>
    <w:rsid w:val="00D41891"/>
    <w:pPr>
      <w:widowControl w:val="0"/>
      <w:shd w:val="clear" w:color="auto" w:fill="FFFFFF"/>
    </w:pPr>
    <w:rPr>
      <w:rFonts w:eastAsia="Times New Roman"/>
      <w:sz w:val="22"/>
      <w:szCs w:val="22"/>
      <w:lang w:eastAsia="ru-RU" w:bidi="ru-RU"/>
    </w:rPr>
  </w:style>
  <w:style w:type="character" w:customStyle="1" w:styleId="12">
    <w:name w:val="Заголовок №1_"/>
    <w:basedOn w:val="a0"/>
    <w:link w:val="13"/>
    <w:rsid w:val="005138D8"/>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5138D8"/>
    <w:pPr>
      <w:widowControl w:val="0"/>
      <w:shd w:val="clear" w:color="auto" w:fill="FFFFFF"/>
      <w:spacing w:after="140"/>
      <w:jc w:val="center"/>
      <w:outlineLvl w:val="0"/>
    </w:pPr>
    <w:rPr>
      <w:rFonts w:eastAsia="Times New Roman"/>
      <w:b/>
      <w:bCs/>
      <w:sz w:val="28"/>
      <w:szCs w:val="28"/>
      <w:lang w:val="uk-UA" w:eastAsia="en-US"/>
    </w:rPr>
  </w:style>
  <w:style w:type="paragraph" w:customStyle="1" w:styleId="Iauiue">
    <w:name w:val="Iau?iue"/>
    <w:rsid w:val="00601DF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20890">
      <w:bodyDiv w:val="1"/>
      <w:marLeft w:val="0"/>
      <w:marRight w:val="0"/>
      <w:marTop w:val="0"/>
      <w:marBottom w:val="0"/>
      <w:divBdr>
        <w:top w:val="none" w:sz="0" w:space="0" w:color="auto"/>
        <w:left w:val="none" w:sz="0" w:space="0" w:color="auto"/>
        <w:bottom w:val="none" w:sz="0" w:space="0" w:color="auto"/>
        <w:right w:val="none" w:sz="0" w:space="0" w:color="auto"/>
      </w:divBdr>
    </w:div>
    <w:div w:id="1185823536">
      <w:bodyDiv w:val="1"/>
      <w:marLeft w:val="0"/>
      <w:marRight w:val="0"/>
      <w:marTop w:val="0"/>
      <w:marBottom w:val="0"/>
      <w:divBdr>
        <w:top w:val="none" w:sz="0" w:space="0" w:color="auto"/>
        <w:left w:val="none" w:sz="0" w:space="0" w:color="auto"/>
        <w:bottom w:val="none" w:sz="0" w:space="0" w:color="auto"/>
        <w:right w:val="none" w:sz="0" w:space="0" w:color="auto"/>
      </w:divBdr>
    </w:div>
    <w:div w:id="172158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uk-UA" sz="1800" b="1" i="0" baseline="0">
                <a:effectLst/>
              </a:rPr>
              <a:t>Структура власних доходів загального фонду  бюджету Старовижівської ТГ на 2025 рік</a:t>
            </a:r>
            <a:endParaRPr lang="ru-RU">
              <a:effectLst/>
            </a:endParaRPr>
          </a:p>
          <a:p>
            <a:pPr marL="0" marR="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r>
              <a:rPr lang="ru-RU"/>
              <a:t>(тис.грн.) </a:t>
            </a:r>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view3D>
      <c:rotX val="30"/>
      <c:rotY val="308"/>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6901214910463"/>
          <c:y val="5.9472990177095765E-2"/>
          <c:w val="0.76419685766425993"/>
          <c:h val="0.7173811810109102"/>
        </c:manualLayout>
      </c:layout>
      <c:pie3DChart>
        <c:varyColors val="1"/>
        <c:ser>
          <c:idx val="0"/>
          <c:order val="0"/>
          <c:tx>
            <c:strRef>
              <c:f>Лист1!$B$1</c:f>
              <c:strCache>
                <c:ptCount val="1"/>
                <c:pt idx="0">
                  <c:v>Структура доходів загального фонду  бюджету Старовижівської ТГ на 2024 рік</c:v>
                </c:pt>
              </c:strCache>
            </c:strRef>
          </c:tx>
          <c:explosion val="3"/>
          <c:dPt>
            <c:idx val="0"/>
            <c:bubble3D val="0"/>
            <c:explosion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F9E-4891-BDA9-97AE086AF3C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F9E-4891-BDA9-97AE086AF3C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0F9E-4891-BDA9-97AE086AF3C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0F9E-4891-BDA9-97AE086AF3C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0F9E-4891-BDA9-97AE086AF3CD}"/>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0F9E-4891-BDA9-97AE086AF3CD}"/>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0F9E-4891-BDA9-97AE086AF3CD}"/>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0F9E-4891-BDA9-97AE086AF3CD}"/>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0F9E-4891-BDA9-97AE086AF3CD}"/>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0F9E-4891-BDA9-97AE086AF3CD}"/>
              </c:ext>
            </c:extLst>
          </c:dPt>
          <c:dPt>
            <c:idx val="10"/>
            <c:bubble3D val="0"/>
            <c:spPr>
              <a:solidFill>
                <a:schemeClr val="accent5">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5-0F9E-4891-BDA9-97AE086AF3CD}"/>
              </c:ext>
            </c:extLst>
          </c:dPt>
          <c:dPt>
            <c:idx val="11"/>
            <c:bubble3D val="0"/>
            <c:spPr>
              <a:solidFill>
                <a:schemeClr val="accent6">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7-0F9E-4891-BDA9-97AE086AF3CD}"/>
              </c:ext>
            </c:extLst>
          </c:dPt>
          <c:dPt>
            <c:idx val="12"/>
            <c:bubble3D val="0"/>
            <c:spPr>
              <a:solidFill>
                <a:schemeClr val="accent1">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9-0F9E-4891-BDA9-97AE086AF3CD}"/>
              </c:ext>
            </c:extLst>
          </c:dPt>
          <c:dLbls>
            <c:dLbl>
              <c:idx val="0"/>
              <c:layout>
                <c:manualLayout>
                  <c:x val="-0.1691667211958616"/>
                  <c:y val="6.6960166564545287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F9E-4891-BDA9-97AE086AF3CD}"/>
                </c:ext>
              </c:extLst>
            </c:dLbl>
            <c:dLbl>
              <c:idx val="1"/>
              <c:layout>
                <c:manualLayout>
                  <c:x val="6.7445925215026792E-2"/>
                  <c:y val="-3.2882231184516567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F9E-4891-BDA9-97AE086AF3CD}"/>
                </c:ext>
              </c:extLst>
            </c:dLbl>
            <c:dLbl>
              <c:idx val="2"/>
              <c:layout>
                <c:manualLayout>
                  <c:x val="2.2795093826568077E-2"/>
                  <c:y val="6.3215268823104426E-3"/>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F9E-4891-BDA9-97AE086AF3CD}"/>
                </c:ext>
              </c:extLst>
            </c:dLbl>
            <c:dLbl>
              <c:idx val="4"/>
              <c:layout>
                <c:manualLayout>
                  <c:x val="-0.11465693865829098"/>
                  <c:y val="8.8447968394194623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F9E-4891-BDA9-97AE086AF3CD}"/>
                </c:ext>
              </c:extLst>
            </c:dLbl>
            <c:dLbl>
              <c:idx val="5"/>
              <c:layout>
                <c:manualLayout>
                  <c:x val="-0.20229342523320318"/>
                  <c:y val="7.8956837712359132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F9E-4891-BDA9-97AE086AF3CD}"/>
                </c:ext>
              </c:extLst>
            </c:dLbl>
            <c:dLbl>
              <c:idx val="6"/>
              <c:layout>
                <c:manualLayout>
                  <c:x val="0.13365541911139223"/>
                  <c:y val="-0.11897061647781826"/>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F9E-4891-BDA9-97AE086AF3CD}"/>
                </c:ext>
              </c:extLst>
            </c:dLbl>
            <c:dLbl>
              <c:idx val="7"/>
              <c:layout>
                <c:manualLayout>
                  <c:x val="0.23471837488457992"/>
                  <c:y val="-7.6537505982483892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F9E-4891-BDA9-97AE086AF3CD}"/>
                </c:ext>
              </c:extLst>
            </c:dLbl>
            <c:dLbl>
              <c:idx val="8"/>
              <c:layout>
                <c:manualLayout>
                  <c:x val="-3.7640848910506688E-2"/>
                  <c:y val="2.5923710755667736E-2"/>
                </c:manualLayout>
              </c:layout>
              <c:tx>
                <c:rich>
                  <a:bodyPr/>
                  <a:lstStyle/>
                  <a:p>
                    <a:fld id="{EB5AB8CD-F67F-4E74-B8F0-75BC39B8DA76}" type="CATEGORYNAME">
                      <a:rPr lang="uk-UA"/>
                      <a:pPr/>
                      <a:t>[ИМЯ КАТЕГОРИИ]</a:t>
                    </a:fld>
                    <a:r>
                      <a:rPr lang="uk-UA"/>
                      <a:t>)</a:t>
                    </a:r>
                    <a:r>
                      <a:rPr lang="uk-UA" baseline="0"/>
                      <a:t>; </a:t>
                    </a:r>
                    <a:fld id="{1071C2DB-421F-406C-833E-2F1854996E1B}" type="VALUE">
                      <a:rPr lang="uk-UA" baseline="0"/>
                      <a:pPr/>
                      <a:t>[ЗНАЧЕНИЕ]</a:t>
                    </a:fld>
                    <a:endParaRPr lang="uk-UA"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0F9E-4891-BDA9-97AE086AF3CD}"/>
                </c:ext>
              </c:extLst>
            </c:dLbl>
            <c:dLbl>
              <c:idx val="9"/>
              <c:layout>
                <c:manualLayout>
                  <c:x val="-4.9141274238227145E-2"/>
                  <c:y val="-2.4408290427111245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3-0F9E-4891-BDA9-97AE086AF3CD}"/>
                </c:ext>
              </c:extLst>
            </c:dLbl>
            <c:dLbl>
              <c:idx val="10"/>
              <c:layout>
                <c:manualLayout>
                  <c:x val="-3.3864229575181218E-2"/>
                  <c:y val="-6.1728747321218996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5-0F9E-4891-BDA9-97AE086AF3CD}"/>
                </c:ext>
              </c:extLst>
            </c:dLbl>
            <c:dLbl>
              <c:idx val="11"/>
              <c:layout>
                <c:manualLayout>
                  <c:x val="-2.0753593473945949E-2"/>
                  <c:y val="-0.11453836563112538"/>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7-0F9E-4891-BDA9-97AE086AF3CD}"/>
                </c:ext>
              </c:extLst>
            </c:dLbl>
            <c:dLbl>
              <c:idx val="12"/>
              <c:layout>
                <c:manualLayout>
                  <c:x val="8.8191884601682396E-4"/>
                  <c:y val="-0.17073378022869093"/>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9-0F9E-4891-BDA9-97AE086AF3CD}"/>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Лист1!$A$2:$A$14</c:f>
              <c:strCache>
                <c:ptCount val="13"/>
                <c:pt idx="0">
                  <c:v>Податок та збір на доходи фізичних осіб</c:v>
                </c:pt>
                <c:pt idx="1">
                  <c:v>Податок на прибуток підприємств</c:v>
                </c:pt>
                <c:pt idx="2">
                  <c:v>Рентна плата за спеціальне використання лісових ресурсів</c:v>
                </c:pt>
                <c:pt idx="3">
                  <c:v>Рентна плата за користування надрами загальнодержавного значення</c:v>
                </c:pt>
                <c:pt idx="4">
                  <c:v>Акцизний податок з вироблених в Україні підакцизних товарів (продукції) (Пальне)</c:v>
                </c:pt>
                <c:pt idx="5">
                  <c:v>Акцизний податок з ввезених на митну територію України підакцизних товарів (продукції)</c:v>
                </c:pt>
                <c:pt idx="6">
                  <c:v>Податок на майно</c:v>
                </c:pt>
                <c:pt idx="7">
                  <c:v>Єдиний податок</c:v>
                </c:pt>
                <c:pt idx="8">
                  <c:v>Частина чистого прибутку (доходу</c:v>
                </c:pt>
                <c:pt idx="9">
                  <c:v>Адміністративні штрафи та інші санкції</c:v>
                </c:pt>
                <c:pt idx="10">
                  <c:v>Плата за надання адміністративних послуг</c:v>
                </c:pt>
                <c:pt idx="11">
                  <c:v>Державне мито</c:v>
                </c:pt>
                <c:pt idx="12">
                  <c:v>Інші надходження</c:v>
                </c:pt>
              </c:strCache>
            </c:strRef>
          </c:cat>
          <c:val>
            <c:numRef>
              <c:f>Лист1!$B$2:$B$14</c:f>
              <c:numCache>
                <c:formatCode>0.0</c:formatCode>
                <c:ptCount val="13"/>
                <c:pt idx="0">
                  <c:v>30375</c:v>
                </c:pt>
                <c:pt idx="1">
                  <c:v>6</c:v>
                </c:pt>
                <c:pt idx="2">
                  <c:v>1060</c:v>
                </c:pt>
                <c:pt idx="3">
                  <c:v>3</c:v>
                </c:pt>
                <c:pt idx="4">
                  <c:v>1530</c:v>
                </c:pt>
                <c:pt idx="5">
                  <c:v>1050</c:v>
                </c:pt>
                <c:pt idx="6">
                  <c:v>5676</c:v>
                </c:pt>
                <c:pt idx="7">
                  <c:v>9130</c:v>
                </c:pt>
                <c:pt idx="8">
                  <c:v>4</c:v>
                </c:pt>
                <c:pt idx="9">
                  <c:v>125</c:v>
                </c:pt>
                <c:pt idx="10">
                  <c:v>1210</c:v>
                </c:pt>
                <c:pt idx="11">
                  <c:v>74</c:v>
                </c:pt>
                <c:pt idx="12">
                  <c:v>150</c:v>
                </c:pt>
              </c:numCache>
            </c:numRef>
          </c:val>
          <c:extLst>
            <c:ext xmlns:c16="http://schemas.microsoft.com/office/drawing/2014/chart" uri="{C3380CC4-5D6E-409C-BE32-E72D297353CC}">
              <c16:uniqueId val="{0000001A-0F9E-4891-BDA9-97AE086AF3CD}"/>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Видатки в галузі освіти на 2025</a:t>
            </a:r>
          </a:p>
          <a:p>
            <a:pPr>
              <a:defRPr/>
            </a:pPr>
            <a:r>
              <a:rPr lang="uk-UA"/>
              <a:t> рік</a:t>
            </a:r>
          </a:p>
          <a:p>
            <a:pPr>
              <a:defRPr/>
            </a:pPr>
            <a:r>
              <a:rPr lang="uk-UA"/>
              <a:t>тис.грн.</a:t>
            </a:r>
          </a:p>
        </c:rich>
      </c:tx>
      <c:layout>
        <c:manualLayout>
          <c:xMode val="edge"/>
          <c:yMode val="edge"/>
          <c:x val="3.7994109747909434E-2"/>
          <c:y val="2.5098039215686273E-2"/>
        </c:manualLayout>
      </c:layout>
      <c:overlay val="0"/>
      <c:spPr>
        <a:solidFill>
          <a:schemeClr val="bg1"/>
        </a:solid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88"/>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Видатки в галузі освіти на 2025 рік</c:v>
                </c:pt>
              </c:strCache>
            </c:strRef>
          </c:tx>
          <c:dPt>
            <c:idx val="0"/>
            <c:bubble3D val="0"/>
            <c:explosion val="4"/>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1B5-42B3-862B-2544D50FD9C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1B5-42B3-862B-2544D50FD9C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1B5-42B3-862B-2544D50FD9C9}"/>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1B5-42B3-862B-2544D50FD9C9}"/>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379-485A-AD42-E9E498254CF6}"/>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A9BC-4DFC-B704-0BB8FB926391}"/>
              </c:ext>
            </c:extLst>
          </c:dPt>
          <c:dLbls>
            <c:dLbl>
              <c:idx val="0"/>
              <c:layout>
                <c:manualLayout>
                  <c:x val="2.0840505401941035E-2"/>
                  <c:y val="0.18210008517147266"/>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1B5-42B3-862B-2544D50FD9C9}"/>
                </c:ext>
              </c:extLst>
            </c:dLbl>
            <c:dLbl>
              <c:idx val="1"/>
              <c:layout>
                <c:manualLayout>
                  <c:x val="-2.5497466411469848E-2"/>
                  <c:y val="-3.2082671909002027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1B5-42B3-862B-2544D50FD9C9}"/>
                </c:ext>
              </c:extLst>
            </c:dLbl>
            <c:dLbl>
              <c:idx val="2"/>
              <c:layout>
                <c:manualLayout>
                  <c:x val="-0.23232405542330473"/>
                  <c:y val="-0.110799395108724"/>
                </c:manualLayout>
              </c:layout>
              <c:showLegendKey val="0"/>
              <c:showVal val="1"/>
              <c:showCatName val="1"/>
              <c:showSerName val="0"/>
              <c:showPercent val="1"/>
              <c:showBubbleSize val="0"/>
              <c:extLst>
                <c:ext xmlns:c15="http://schemas.microsoft.com/office/drawing/2012/chart" uri="{CE6537A1-D6FC-4f65-9D91-7224C49458BB}">
                  <c15:layout>
                    <c:manualLayout>
                      <c:w val="0.26161435702890073"/>
                      <c:h val="0.20560747663551401"/>
                    </c:manualLayout>
                  </c15:layout>
                </c:ext>
                <c:ext xmlns:c16="http://schemas.microsoft.com/office/drawing/2014/chart" uri="{C3380CC4-5D6E-409C-BE32-E72D297353CC}">
                  <c16:uniqueId val="{00000005-B1B5-42B3-862B-2544D50FD9C9}"/>
                </c:ext>
              </c:extLst>
            </c:dLbl>
            <c:dLbl>
              <c:idx val="3"/>
              <c:layout>
                <c:manualLayout>
                  <c:x val="-3.294573643410853E-2"/>
                  <c:y val="-0.21135144530774713"/>
                </c:manualLayout>
              </c:layout>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1"/>
              <c:showBubbleSize val="0"/>
              <c:extLst>
                <c:ext xmlns:c15="http://schemas.microsoft.com/office/drawing/2012/chart" uri="{CE6537A1-D6FC-4f65-9D91-7224C49458BB}">
                  <c15:layout>
                    <c:manualLayout>
                      <c:w val="0.24236281511322713"/>
                      <c:h val="0.16972894858730894"/>
                    </c:manualLayout>
                  </c15:layout>
                </c:ext>
                <c:ext xmlns:c16="http://schemas.microsoft.com/office/drawing/2014/chart" uri="{C3380CC4-5D6E-409C-BE32-E72D297353CC}">
                  <c16:uniqueId val="{00000007-B1B5-42B3-862B-2544D50FD9C9}"/>
                </c:ext>
              </c:extLst>
            </c:dLbl>
            <c:dLbl>
              <c:idx val="4"/>
              <c:layout>
                <c:manualLayout>
                  <c:x val="6.3953488372093026E-2"/>
                  <c:y val="-5.6684570057881835E-2"/>
                </c:manualLayout>
              </c:layout>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1"/>
              <c:showBubbleSize val="0"/>
              <c:extLst>
                <c:ext xmlns:c15="http://schemas.microsoft.com/office/drawing/2012/chart" uri="{CE6537A1-D6FC-4f65-9D91-7224C49458BB}">
                  <c15:layout>
                    <c:manualLayout>
                      <c:w val="0.19800738570469389"/>
                      <c:h val="0.20006790541910738"/>
                    </c:manualLayout>
                  </c15:layout>
                </c:ext>
                <c:ext xmlns:c16="http://schemas.microsoft.com/office/drawing/2014/chart" uri="{C3380CC4-5D6E-409C-BE32-E72D297353CC}">
                  <c16:uniqueId val="{00000009-2379-485A-AD42-E9E498254CF6}"/>
                </c:ext>
              </c:extLst>
            </c:dLbl>
            <c:dLbl>
              <c:idx val="5"/>
              <c:layout>
                <c:manualLayout>
                  <c:x val="8.4272569126533609E-2"/>
                  <c:y val="0.1846888344254981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9BC-4DFC-B704-0BB8FB926391}"/>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Лист1!$A$2:$A$7</c:f>
              <c:strCache>
                <c:ptCount val="6"/>
                <c:pt idx="0">
                  <c:v>Заклади дошкільної освіти</c:v>
                </c:pt>
                <c:pt idx="1">
                  <c:v>Загальноосвітні школи</c:v>
                </c:pt>
                <c:pt idx="2">
                  <c:v>Центр дитячої та юнацької творчості</c:v>
                </c:pt>
                <c:pt idx="3">
                  <c:v>Музична школа</c:v>
                </c:pt>
                <c:pt idx="4">
                  <c:v>Група централізованого обслуговування</c:v>
                </c:pt>
                <c:pt idx="5">
                  <c:v>Інклюзивно - ресурсний центр та інші програми</c:v>
                </c:pt>
              </c:strCache>
            </c:strRef>
          </c:cat>
          <c:val>
            <c:numRef>
              <c:f>Лист1!$B$2:$B$7</c:f>
              <c:numCache>
                <c:formatCode>General</c:formatCode>
                <c:ptCount val="6"/>
                <c:pt idx="0">
                  <c:v>15442.6</c:v>
                </c:pt>
                <c:pt idx="1">
                  <c:v>51500.5</c:v>
                </c:pt>
                <c:pt idx="2">
                  <c:v>3287.4</c:v>
                </c:pt>
                <c:pt idx="3">
                  <c:v>1297</c:v>
                </c:pt>
                <c:pt idx="4">
                  <c:v>957.5</c:v>
                </c:pt>
                <c:pt idx="5">
                  <c:v>62</c:v>
                </c:pt>
              </c:numCache>
            </c:numRef>
          </c:val>
          <c:extLst>
            <c:ext xmlns:c16="http://schemas.microsoft.com/office/drawing/2014/chart" uri="{C3380CC4-5D6E-409C-BE32-E72D297353CC}">
              <c16:uniqueId val="{00000008-B1B5-42B3-862B-2544D50FD9C9}"/>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4.1689886803365286E-2"/>
          <c:y val="0.68870811678341548"/>
          <c:w val="0.59270341207349087"/>
          <c:h val="0.29891177510096006"/>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Видатки  на виконання програм</a:t>
            </a:r>
            <a:r>
              <a:rPr lang="uk-UA" baseline="0"/>
              <a:t> у сфері</a:t>
            </a:r>
            <a:r>
              <a:rPr lang="uk-UA"/>
              <a:t> соціального захисту населення</a:t>
            </a:r>
          </a:p>
          <a:p>
            <a:pPr>
              <a:defRPr/>
            </a:pPr>
            <a:r>
              <a:rPr lang="uk-UA"/>
              <a:t> на 2025  рік (тис.грн.)</a:t>
            </a:r>
          </a:p>
        </c:rich>
      </c:tx>
      <c:layout>
        <c:manualLayout>
          <c:xMode val="edge"/>
          <c:yMode val="edge"/>
          <c:x val="0.1141226757097531"/>
          <c:y val="6.472491909385113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540873567274678"/>
          <c:y val="0.20099752488203934"/>
          <c:w val="0.67123887923100523"/>
          <c:h val="0.40261260915900604"/>
        </c:manualLayout>
      </c:layout>
      <c:doughnutChart>
        <c:varyColors val="1"/>
        <c:ser>
          <c:idx val="0"/>
          <c:order val="0"/>
          <c:tx>
            <c:strRef>
              <c:f>Лист1!$B$1</c:f>
              <c:strCache>
                <c:ptCount val="1"/>
                <c:pt idx="0">
                  <c:v>Видатки да комплексну програму соціального захисту населення на 2025 рік (грн)</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099-4432-A8A9-E4DDE5F52D0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099-4432-A8A9-E4DDE5F52D0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099-4432-A8A9-E4DDE5F52D0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099-4432-A8A9-E4DDE5F52D0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099-4432-A8A9-E4DDE5F52D05}"/>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7099-4432-A8A9-E4DDE5F52D05}"/>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7099-4432-A8A9-E4DDE5F52D05}"/>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7099-4432-A8A9-E4DDE5F52D05}"/>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7099-4432-A8A9-E4DDE5F52D0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7099-4432-A8A9-E4DDE5F52D05}"/>
              </c:ext>
            </c:extLst>
          </c:dPt>
          <c:dLbls>
            <c:dLbl>
              <c:idx val="0"/>
              <c:layout>
                <c:manualLayout>
                  <c:x val="0.16073825239582595"/>
                  <c:y val="-7.6023577257620933E-2"/>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2911983991009367"/>
                      <c:h val="0.22493086015254804"/>
                    </c:manualLayout>
                  </c15:layout>
                </c:ext>
                <c:ext xmlns:c16="http://schemas.microsoft.com/office/drawing/2014/chart" uri="{C3380CC4-5D6E-409C-BE32-E72D297353CC}">
                  <c16:uniqueId val="{00000001-7099-4432-A8A9-E4DDE5F52D05}"/>
                </c:ext>
              </c:extLst>
            </c:dLbl>
            <c:dLbl>
              <c:idx val="1"/>
              <c:layout>
                <c:manualLayout>
                  <c:x val="0.22149123065837092"/>
                  <c:y val="4.717290996440765E-2"/>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36627398217740892"/>
                      <c:h val="0.11047337529410765"/>
                    </c:manualLayout>
                  </c15:layout>
                </c:ext>
                <c:ext xmlns:c16="http://schemas.microsoft.com/office/drawing/2014/chart" uri="{C3380CC4-5D6E-409C-BE32-E72D297353CC}">
                  <c16:uniqueId val="{00000003-7099-4432-A8A9-E4DDE5F52D05}"/>
                </c:ext>
              </c:extLst>
            </c:dLbl>
            <c:dLbl>
              <c:idx val="2"/>
              <c:layout>
                <c:manualLayout>
                  <c:x val="0.23477188502427987"/>
                  <c:y val="0.19689850592478103"/>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25743933519676515"/>
                      <c:h val="0.1352595606757209"/>
                    </c:manualLayout>
                  </c15:layout>
                </c:ext>
                <c:ext xmlns:c16="http://schemas.microsoft.com/office/drawing/2014/chart" uri="{C3380CC4-5D6E-409C-BE32-E72D297353CC}">
                  <c16:uniqueId val="{00000005-7099-4432-A8A9-E4DDE5F52D05}"/>
                </c:ext>
              </c:extLst>
            </c:dLbl>
            <c:dLbl>
              <c:idx val="3"/>
              <c:layout>
                <c:manualLayout>
                  <c:x val="-7.7562735232558258E-2"/>
                  <c:y val="0.29641103411621272"/>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33970571946952038"/>
                      <c:h val="0.2397499462489909"/>
                    </c:manualLayout>
                  </c15:layout>
                </c:ext>
                <c:ext xmlns:c16="http://schemas.microsoft.com/office/drawing/2014/chart" uri="{C3380CC4-5D6E-409C-BE32-E72D297353CC}">
                  <c16:uniqueId val="{00000007-7099-4432-A8A9-E4DDE5F52D05}"/>
                </c:ext>
              </c:extLst>
            </c:dLbl>
            <c:dLbl>
              <c:idx val="4"/>
              <c:layout>
                <c:manualLayout>
                  <c:x val="-0.36224338213991192"/>
                  <c:y val="0.22683484238858709"/>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25125486860890922"/>
                      <c:h val="0.31482367640675518"/>
                    </c:manualLayout>
                  </c15:layout>
                </c:ext>
                <c:ext xmlns:c16="http://schemas.microsoft.com/office/drawing/2014/chart" uri="{C3380CC4-5D6E-409C-BE32-E72D297353CC}">
                  <c16:uniqueId val="{00000009-7099-4432-A8A9-E4DDE5F52D05}"/>
                </c:ext>
              </c:extLst>
            </c:dLbl>
            <c:dLbl>
              <c:idx val="5"/>
              <c:layout>
                <c:manualLayout>
                  <c:x val="-0.26304182624186717"/>
                  <c:y val="3.1744115872057894E-2"/>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26801578606071697"/>
                      <c:h val="0.23381511035952721"/>
                    </c:manualLayout>
                  </c15:layout>
                </c:ext>
                <c:ext xmlns:c16="http://schemas.microsoft.com/office/drawing/2014/chart" uri="{C3380CC4-5D6E-409C-BE32-E72D297353CC}">
                  <c16:uniqueId val="{0000000B-7099-4432-A8A9-E4DDE5F52D05}"/>
                </c:ext>
              </c:extLst>
            </c:dLbl>
            <c:dLbl>
              <c:idx val="6"/>
              <c:layout>
                <c:manualLayout>
                  <c:x val="-0.25260949301147501"/>
                  <c:y val="3.419850622699E-2"/>
                </c:manualLayout>
              </c:layout>
              <c:spPr>
                <a:noFill/>
                <a:ln>
                  <a:noFill/>
                </a:ln>
                <a:effectLst/>
              </c:spPr>
              <c:txPr>
                <a:bodyPr rot="0" spcFirstLastPara="1" vertOverflow="ellipsis" vert="horz" wrap="square" lIns="38100" tIns="19050" rIns="38100" bIns="19050" anchor="ctr" anchorCtr="1">
                  <a:no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extLst>
                <c:ext xmlns:c15="http://schemas.microsoft.com/office/drawing/2012/chart" uri="{CE6537A1-D6FC-4f65-9D91-7224C49458BB}">
                  <c15:layout>
                    <c:manualLayout>
                      <c:w val="0.30206256069103027"/>
                      <c:h val="0.28273600028184392"/>
                    </c:manualLayout>
                  </c15:layout>
                </c:ext>
                <c:ext xmlns:c16="http://schemas.microsoft.com/office/drawing/2014/chart" uri="{C3380CC4-5D6E-409C-BE32-E72D297353CC}">
                  <c16:uniqueId val="{0000000D-7099-4432-A8A9-E4DDE5F52D05}"/>
                </c:ext>
              </c:extLst>
            </c:dLbl>
            <c:dLbl>
              <c:idx val="7"/>
              <c:layout>
                <c:manualLayout>
                  <c:x val="-0.20528134083164662"/>
                  <c:y val="-8.4702038084165654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7099-4432-A8A9-E4DDE5F52D05}"/>
                </c:ext>
              </c:extLst>
            </c:dLbl>
            <c:dLbl>
              <c:idx val="8"/>
              <c:layout>
                <c:manualLayout>
                  <c:x val="-0.23016943329248471"/>
                  <c:y val="-5.5500361112579048E-2"/>
                </c:manualLayout>
              </c:layout>
              <c:showLegendKey val="1"/>
              <c:showVal val="1"/>
              <c:showCatName val="1"/>
              <c:showSerName val="0"/>
              <c:showPercent val="1"/>
              <c:showBubbleSize val="0"/>
              <c:extLst>
                <c:ext xmlns:c15="http://schemas.microsoft.com/office/drawing/2012/chart" uri="{CE6537A1-D6FC-4f65-9D91-7224C49458BB}">
                  <c15:layout>
                    <c:manualLayout>
                      <c:w val="0.31830300502969222"/>
                      <c:h val="0.22772384034519957"/>
                    </c:manualLayout>
                  </c15:layout>
                </c:ext>
                <c:ext xmlns:c16="http://schemas.microsoft.com/office/drawing/2014/chart" uri="{C3380CC4-5D6E-409C-BE32-E72D297353CC}">
                  <c16:uniqueId val="{00000011-7099-4432-A8A9-E4DDE5F52D05}"/>
                </c:ext>
              </c:extLst>
            </c:dLbl>
            <c:dLbl>
              <c:idx val="9"/>
              <c:layout>
                <c:manualLayout>
                  <c:x val="0.21841878988427418"/>
                  <c:y val="-2.9838828740157482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7099-4432-A8A9-E4DDE5F52D05}"/>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en-US"/>
              </a:p>
            </c:txPr>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Лист1!$A$2:$A$7</c:f>
              <c:strCache>
                <c:ptCount val="6"/>
                <c:pt idx="0">
                  <c:v>Виплата матеріальної допомоги сім'ям загиблих військовослужбовців, які брали участь у відбитті військової агресії РФ проти України</c:v>
                </c:pt>
                <c:pt idx="1">
                  <c:v>Компенсаційні виплати за пільговий проїзд окремих категорій громадян на залізничному транспорті</c:v>
                </c:pt>
                <c:pt idx="2">
                  <c:v>Виплата  одноразової допомоги  дитині-сироті </c:v>
                </c:pt>
                <c:pt idx="3">
                  <c:v>Допомога на забезпечення належного ставлення до тіла (останків, праху) померлого, організація і транспортування до моргу та поховання померлих або загиблих</c:v>
                </c:pt>
                <c:pt idx="4">
                  <c:v>Матеріальна підтримка  дітей -  сиріт та дітей позбавлених батьківської опіки, дітей військовослужбовців, які беруть (брали) участь у відбитті військової агресії росії, із сімей СЖО  </c:v>
                </c:pt>
                <c:pt idx="5">
                  <c:v>Надання грошової компенсації фізичним особам, які надають соціальні  послуги громадянам похилого  віку та інвалідам</c:v>
                </c:pt>
              </c:strCache>
            </c:strRef>
          </c:cat>
          <c:val>
            <c:numRef>
              <c:f>Лист1!$B$2:$B$7</c:f>
              <c:numCache>
                <c:formatCode>0.0</c:formatCode>
                <c:ptCount val="6"/>
                <c:pt idx="0">
                  <c:v>400</c:v>
                </c:pt>
                <c:pt idx="1">
                  <c:v>80</c:v>
                </c:pt>
                <c:pt idx="2">
                  <c:v>3.6</c:v>
                </c:pt>
                <c:pt idx="3">
                  <c:v>32</c:v>
                </c:pt>
                <c:pt idx="4">
                  <c:v>30</c:v>
                </c:pt>
                <c:pt idx="5">
                  <c:v>506</c:v>
                </c:pt>
              </c:numCache>
            </c:numRef>
          </c:val>
          <c:extLst>
            <c:ext xmlns:c16="http://schemas.microsoft.com/office/drawing/2014/chart" uri="{C3380CC4-5D6E-409C-BE32-E72D297353CC}">
              <c16:uniqueId val="{00000014-7099-4432-A8A9-E4DDE5F52D05}"/>
            </c:ext>
          </c:extLst>
        </c:ser>
        <c:dLbls>
          <c:showLegendKey val="0"/>
          <c:showVal val="0"/>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CCEA-835A-4E6E-B7D0-FB4BC16F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3053</TotalTime>
  <Pages>25</Pages>
  <Words>9717</Words>
  <Characters>55393</Characters>
  <Application>Microsoft Office Word</Application>
  <DocSecurity>0</DocSecurity>
  <Lines>461</Lines>
  <Paragraphs>129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64981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332</cp:revision>
  <cp:lastPrinted>2024-12-16T10:47:00Z</cp:lastPrinted>
  <dcterms:created xsi:type="dcterms:W3CDTF">2022-12-27T09:18:00Z</dcterms:created>
  <dcterms:modified xsi:type="dcterms:W3CDTF">2024-12-23T09:24:00Z</dcterms:modified>
</cp:coreProperties>
</file>